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1EFC" w14:textId="77777777" w:rsidR="00EF192A" w:rsidRDefault="00EF192A"/>
    <w:p w14:paraId="3CBBAD59" w14:textId="3C06235B" w:rsidR="005D581E" w:rsidRDefault="00BE5DEA" w:rsidP="00BE5DEA">
      <w:pPr>
        <w:pStyle w:val="Nessunaspaziatura"/>
      </w:pPr>
      <w:r>
        <w:t>PERIODO APERTURA E CHIUSURA BANDO</w:t>
      </w:r>
      <w:r w:rsidR="005D581E">
        <w:t xml:space="preserve"> PER LA PRESENTAZIONE DELLE DOMANDE</w:t>
      </w:r>
      <w:r>
        <w:t xml:space="preserve">: </w:t>
      </w:r>
    </w:p>
    <w:p w14:paraId="06F5F64B" w14:textId="03D4F472" w:rsidR="00BE5DEA" w:rsidRDefault="00CD78E5" w:rsidP="00BE5DEA">
      <w:pPr>
        <w:pStyle w:val="Nessunaspaziatura"/>
      </w:pPr>
      <w:r>
        <w:t>DAL</w:t>
      </w:r>
      <w:r w:rsidR="006F64A5">
        <w:t xml:space="preserve"> </w:t>
      </w:r>
      <w:r w:rsidR="00D57665">
        <w:t>20/02/2023</w:t>
      </w:r>
      <w:r w:rsidR="006F64A5">
        <w:t xml:space="preserve"> </w:t>
      </w:r>
      <w:r>
        <w:t xml:space="preserve">AL </w:t>
      </w:r>
      <w:r w:rsidR="00D57665">
        <w:t>20/04/2023</w:t>
      </w:r>
      <w:r w:rsidR="00697981">
        <w:t xml:space="preserve"> eventualmente prorogabile sentita la Commissione Utenza della sede operativa di </w:t>
      </w:r>
      <w:r w:rsidR="008A3485">
        <w:t>Asti</w:t>
      </w:r>
    </w:p>
    <w:p w14:paraId="24F64F40" w14:textId="77777777" w:rsidR="006F64A5" w:rsidRDefault="006F64A5" w:rsidP="00BE5DEA">
      <w:pPr>
        <w:pStyle w:val="Nessunaspaziatura"/>
      </w:pPr>
    </w:p>
    <w:p w14:paraId="184AFFFA" w14:textId="77777777" w:rsidR="00BE5DEA" w:rsidRPr="00E374B6" w:rsidRDefault="00BE5DEA" w:rsidP="00BE5DEA">
      <w:pPr>
        <w:pStyle w:val="Nessunaspaziatura"/>
        <w:rPr>
          <w:b/>
        </w:rPr>
      </w:pPr>
      <w:r w:rsidRPr="00E374B6">
        <w:rPr>
          <w:b/>
        </w:rPr>
        <w:t xml:space="preserve">1) INDIZIONE DEL BANDO </w:t>
      </w:r>
    </w:p>
    <w:p w14:paraId="104AD65E" w14:textId="77777777" w:rsidR="00BE5DEA" w:rsidRDefault="00BE5DEA" w:rsidP="00BE5DEA">
      <w:pPr>
        <w:pStyle w:val="Nessunaspaziatura"/>
      </w:pPr>
    </w:p>
    <w:p w14:paraId="220E7EA3" w14:textId="386BDF76" w:rsidR="00BE5DEA" w:rsidRDefault="00BE5DEA" w:rsidP="00BE5DEA">
      <w:pPr>
        <w:pStyle w:val="Nessunaspaziatura"/>
        <w:jc w:val="both"/>
      </w:pPr>
      <w:r>
        <w:t xml:space="preserve">E’ indetto </w:t>
      </w:r>
      <w:r w:rsidR="00D57665">
        <w:t xml:space="preserve">la riapertura del </w:t>
      </w:r>
      <w:r>
        <w:t xml:space="preserve">bando di concorso rivolto agli assegnatari di alloggi di edilizia sociale che aspirano ad un cambio di alloggio, ai sensi dell’art. 3 – 1° comma – Regolamento Regionale n.11/R del 04/10/2011. </w:t>
      </w:r>
    </w:p>
    <w:p w14:paraId="211CE651" w14:textId="7A12B8EC" w:rsidR="00BE5DEA" w:rsidRPr="00277859" w:rsidRDefault="00BE5DEA" w:rsidP="00BE5DEA">
      <w:pPr>
        <w:pStyle w:val="Nessunaspaziatura"/>
        <w:jc w:val="both"/>
        <w:rPr>
          <w:color w:val="FF0000"/>
        </w:rPr>
      </w:pPr>
      <w:r>
        <w:t>La quantità di alloggi da destinare alla mobilità è individuata nella misura dal 10% al 20% degli alloggi che si rendono disponibili su base annua nell’ambito territoriale (</w:t>
      </w:r>
      <w:r w:rsidR="005936A3">
        <w:t>di cui al D.G.R. n. 16-6646 del 23/03/2018</w:t>
      </w:r>
      <w:r>
        <w:t>)</w:t>
      </w:r>
      <w:r w:rsidR="00E44E5F">
        <w:t xml:space="preserve"> </w:t>
      </w:r>
      <w:r w:rsidR="00E44E5F" w:rsidRPr="009D799D">
        <w:t>oltre ad un massimo del 30% degli alloggi di nuova costruzione</w:t>
      </w:r>
      <w:r>
        <w:t>.</w:t>
      </w:r>
    </w:p>
    <w:p w14:paraId="6CBC869E" w14:textId="5EBEAD68" w:rsidR="00BE5DEA" w:rsidRPr="000436DA" w:rsidRDefault="00BE5DEA" w:rsidP="00BE5DEA">
      <w:pPr>
        <w:pStyle w:val="Nessunaspaziatura"/>
        <w:jc w:val="both"/>
      </w:pPr>
      <w:r>
        <w:t>L’offerta degli alloggi da proporre in cambio sarà effettuata direttamente dall’A</w:t>
      </w:r>
      <w:r w:rsidR="003152D8">
        <w:t>.</w:t>
      </w:r>
      <w:r>
        <w:t>T</w:t>
      </w:r>
      <w:r w:rsidR="003152D8">
        <w:t>.</w:t>
      </w:r>
      <w:r>
        <w:t>C</w:t>
      </w:r>
      <w:r w:rsidR="003152D8">
        <w:t xml:space="preserve">. del Piemonte Sud sede operativa di </w:t>
      </w:r>
      <w:r w:rsidR="008A3485">
        <w:t>Asti</w:t>
      </w:r>
      <w:r w:rsidR="003152D8">
        <w:t xml:space="preserve"> </w:t>
      </w:r>
      <w:r>
        <w:t xml:space="preserve">e avverrà seguendo l’ordine di graduatoria definitiva, </w:t>
      </w:r>
      <w:r w:rsidRPr="000436DA">
        <w:t>compatibilmente con le disponibilità</w:t>
      </w:r>
      <w:r w:rsidR="003C3E00">
        <w:t xml:space="preserve"> </w:t>
      </w:r>
      <w:r w:rsidRPr="000436DA">
        <w:t>delle zone di preferenza richieste dal concorrente, nel rispetto delle modalità previste dal suddetto vigente regolamento regionale.</w:t>
      </w:r>
    </w:p>
    <w:p w14:paraId="17854965" w14:textId="77777777" w:rsidR="00BE5DEA" w:rsidRDefault="00BE5DEA" w:rsidP="00BE5DEA">
      <w:pPr>
        <w:pStyle w:val="Nessunaspaziatura"/>
      </w:pPr>
    </w:p>
    <w:p w14:paraId="6F5D740A" w14:textId="77777777" w:rsidR="00BE5DEA" w:rsidRDefault="00BE5DEA" w:rsidP="00BE5DEA">
      <w:pPr>
        <w:pStyle w:val="Nessunaspaziatura"/>
      </w:pPr>
    </w:p>
    <w:p w14:paraId="6F39A75B" w14:textId="77777777" w:rsidR="00BE5DEA" w:rsidRPr="00E374B6" w:rsidRDefault="00BE5DEA" w:rsidP="00BE5DEA">
      <w:pPr>
        <w:pStyle w:val="Nessunaspaziatura"/>
        <w:rPr>
          <w:b/>
        </w:rPr>
      </w:pPr>
      <w:r w:rsidRPr="00E374B6">
        <w:rPr>
          <w:b/>
        </w:rPr>
        <w:t xml:space="preserve">2) REQUISITI PER LA PARTECIPAZIONE AL CONCORSO </w:t>
      </w:r>
    </w:p>
    <w:p w14:paraId="11D6347D" w14:textId="77777777" w:rsidR="00BE5DEA" w:rsidRDefault="00BE5DEA" w:rsidP="00BE5DEA">
      <w:pPr>
        <w:pStyle w:val="Nessunaspaziatura"/>
      </w:pPr>
    </w:p>
    <w:p w14:paraId="61A85E93" w14:textId="77777777" w:rsidR="00BE5DEA" w:rsidRPr="003218FC" w:rsidRDefault="00BE5DEA" w:rsidP="00BE5DEA">
      <w:pPr>
        <w:pStyle w:val="Nessunaspaziatura"/>
      </w:pPr>
      <w:r w:rsidRPr="003218FC">
        <w:t xml:space="preserve">Per presentare la domanda, il richiedente deve: </w:t>
      </w:r>
    </w:p>
    <w:p w14:paraId="13410BF7" w14:textId="77777777" w:rsidR="00BE5DEA" w:rsidRPr="003218FC" w:rsidRDefault="00BE5DEA" w:rsidP="00BE5DEA">
      <w:pPr>
        <w:pStyle w:val="Nessunaspaziatura"/>
        <w:numPr>
          <w:ilvl w:val="0"/>
          <w:numId w:val="1"/>
        </w:numPr>
        <w:jc w:val="both"/>
      </w:pPr>
      <w:r w:rsidRPr="003218FC">
        <w:t>essere titolare di un contratto di locazione di un alloggio di edilizia sociale a titolo definitivo, locato a canone sociale ed ubicato sul territorio della Regione Piemonte</w:t>
      </w:r>
      <w:r w:rsidR="00702B16" w:rsidRPr="003218FC">
        <w:t>, da almeno 2 anni</w:t>
      </w:r>
      <w:r w:rsidRPr="003218FC">
        <w:t xml:space="preserve">; </w:t>
      </w:r>
    </w:p>
    <w:p w14:paraId="4174BF0C" w14:textId="04C74807" w:rsidR="00BE5DEA" w:rsidRPr="003218FC" w:rsidRDefault="00BE5DEA" w:rsidP="00BE5DEA">
      <w:pPr>
        <w:pStyle w:val="Nessunaspaziatura"/>
        <w:numPr>
          <w:ilvl w:val="0"/>
          <w:numId w:val="1"/>
        </w:numPr>
        <w:jc w:val="both"/>
      </w:pPr>
      <w:r w:rsidRPr="003218FC">
        <w:t>essere in possesso dei requisiti per la permanenza nell’assegnazi</w:t>
      </w:r>
      <w:r w:rsidR="003A2005" w:rsidRPr="003218FC">
        <w:t>one di cui all’art. 3 della l.</w:t>
      </w:r>
      <w:r w:rsidR="003152D8" w:rsidRPr="003218FC">
        <w:t xml:space="preserve"> </w:t>
      </w:r>
      <w:r w:rsidRPr="003218FC">
        <w:t xml:space="preserve">r. 3/2010; </w:t>
      </w:r>
    </w:p>
    <w:p w14:paraId="36D211AB" w14:textId="1517CE0D" w:rsidR="00BE5DEA" w:rsidRDefault="00BE5DEA" w:rsidP="00BE5DEA">
      <w:pPr>
        <w:pStyle w:val="Nessunaspaziatura"/>
        <w:numPr>
          <w:ilvl w:val="0"/>
          <w:numId w:val="1"/>
        </w:numPr>
        <w:jc w:val="both"/>
      </w:pPr>
      <w:r w:rsidRPr="003218FC">
        <w:t>non aver</w:t>
      </w:r>
      <w:r>
        <w:t xml:space="preserve"> ottenuto altro cambio alloggio nell’arco di 4 anni </w:t>
      </w:r>
      <w:r w:rsidRPr="000436DA">
        <w:t>dalla data di pubblicazione del presente bando,</w:t>
      </w:r>
      <w:r>
        <w:t xml:space="preserve"> salvo l’insorgere di situazioni gravi ed impreviste adeguatamente documentate che saranno oggetto di verifica da parte della Commissione Utenza</w:t>
      </w:r>
      <w:r w:rsidR="00C13C34">
        <w:t xml:space="preserve"> della sede operativa di </w:t>
      </w:r>
      <w:r w:rsidR="0033402D">
        <w:t>Asti</w:t>
      </w:r>
      <w:r w:rsidR="003C3E00">
        <w:t>;</w:t>
      </w:r>
    </w:p>
    <w:p w14:paraId="33FC8C96" w14:textId="1CF8D254" w:rsidR="00BE5DEA" w:rsidRDefault="00BE5DEA" w:rsidP="00BE5DEA">
      <w:pPr>
        <w:pStyle w:val="Nessunaspaziatura"/>
        <w:numPr>
          <w:ilvl w:val="0"/>
          <w:numId w:val="1"/>
        </w:numPr>
        <w:jc w:val="both"/>
      </w:pPr>
      <w:r>
        <w:t>essere in regola con il pagamento dei canoni e delle spese accessorie (salvo che trattasi di morosità incolpevole, come definita nel regolamento dei canoni di locazione, di cui all’art. 19, comma 2, della l.</w:t>
      </w:r>
      <w:r w:rsidR="003152D8">
        <w:t xml:space="preserve"> </w:t>
      </w:r>
      <w:r>
        <w:t>r. 3/2010) e con l’adempimento di tutti gli altri obblighi contrattuali</w:t>
      </w:r>
      <w:r w:rsidR="003C3E00">
        <w:t>.</w:t>
      </w:r>
      <w:r>
        <w:t xml:space="preserve"> </w:t>
      </w:r>
      <w:r w:rsidR="003C3E00">
        <w:t>I</w:t>
      </w:r>
      <w:r>
        <w:t>n caso di esistenza di debiti pregressi, la domanda verrà accolta</w:t>
      </w:r>
      <w:r w:rsidR="003C3E00">
        <w:t xml:space="preserve"> per l’inserimento in graduatoria, mentre l’eventuale cambio avverrà previo pagamento dei debiti anche in forma rateale così come previsto dal regolamento approvato con Determinazione Dirigenziale n. 544 del 02/07/2019.</w:t>
      </w:r>
      <w:r>
        <w:t xml:space="preserve"> </w:t>
      </w:r>
    </w:p>
    <w:p w14:paraId="7AAA2A8F" w14:textId="5A27EDF2" w:rsidR="00BE5DEA" w:rsidRDefault="00BE5DEA" w:rsidP="00BE5DEA">
      <w:pPr>
        <w:pStyle w:val="Nessunaspaziatura"/>
        <w:jc w:val="both"/>
      </w:pPr>
      <w:r>
        <w:t xml:space="preserve">I requisiti </w:t>
      </w:r>
      <w:r w:rsidR="003C3E00">
        <w:t>di cui ai punti a) e c)</w:t>
      </w:r>
      <w:r>
        <w:t xml:space="preserve"> devono sussistere alla data di presentazione della domanda di concorso</w:t>
      </w:r>
      <w:r w:rsidR="003C3E00">
        <w:t>, mentre quelli di cui ai punti b) e d)</w:t>
      </w:r>
      <w:r>
        <w:t xml:space="preserve"> </w:t>
      </w:r>
      <w:r w:rsidR="003C3E00">
        <w:t xml:space="preserve">verranno verificati </w:t>
      </w:r>
      <w:r>
        <w:t xml:space="preserve">prima della mobilità. </w:t>
      </w:r>
    </w:p>
    <w:p w14:paraId="6D2FA882" w14:textId="77777777" w:rsidR="00BE5DEA" w:rsidRDefault="00BE5DEA" w:rsidP="00BE5DEA">
      <w:pPr>
        <w:pStyle w:val="Nessunaspaziatura"/>
        <w:jc w:val="both"/>
      </w:pPr>
    </w:p>
    <w:p w14:paraId="5860671B" w14:textId="77777777" w:rsidR="00BE5DEA" w:rsidRDefault="00BE5DEA" w:rsidP="00BE5DEA">
      <w:pPr>
        <w:pStyle w:val="Nessunaspaziatura"/>
        <w:jc w:val="both"/>
      </w:pPr>
      <w:r>
        <w:t xml:space="preserve">3) </w:t>
      </w:r>
      <w:r w:rsidRPr="002F3225">
        <w:rPr>
          <w:b/>
        </w:rPr>
        <w:t xml:space="preserve">CONDIZIONI DI PRIORITA’ </w:t>
      </w:r>
    </w:p>
    <w:p w14:paraId="05605599" w14:textId="77777777" w:rsidR="00BE5DEA" w:rsidRDefault="00BE5DEA" w:rsidP="00BE5DEA">
      <w:pPr>
        <w:pStyle w:val="Nessunaspaziatura"/>
        <w:jc w:val="both"/>
      </w:pPr>
    </w:p>
    <w:p w14:paraId="5BC07971" w14:textId="77777777" w:rsidR="00BE5DEA" w:rsidRDefault="00BE5DEA" w:rsidP="00BE5DEA">
      <w:pPr>
        <w:pStyle w:val="Nessunaspaziatura"/>
        <w:jc w:val="both"/>
      </w:pPr>
      <w:r>
        <w:t xml:space="preserve">Le domande saranno valutate tenendo conto delle seguenti priorità: </w:t>
      </w:r>
    </w:p>
    <w:p w14:paraId="01FFB9FF" w14:textId="77777777" w:rsidR="00BE5DEA" w:rsidRDefault="00BE5DEA" w:rsidP="00947932">
      <w:pPr>
        <w:pStyle w:val="Nessunaspaziatura"/>
        <w:numPr>
          <w:ilvl w:val="0"/>
          <w:numId w:val="7"/>
        </w:numPr>
        <w:jc w:val="both"/>
      </w:pPr>
      <w:r>
        <w:t xml:space="preserve">Situazioni di sottoutilizzo dell’alloggio: </w:t>
      </w:r>
    </w:p>
    <w:p w14:paraId="4A8F2C39" w14:textId="77777777" w:rsidR="00BE5DEA" w:rsidRDefault="00BE5DEA" w:rsidP="00947932">
      <w:pPr>
        <w:pStyle w:val="Nessunaspaziatura"/>
        <w:ind w:left="284"/>
        <w:jc w:val="both"/>
      </w:pPr>
      <w:r>
        <w:t xml:space="preserve">• </w:t>
      </w:r>
      <w:r w:rsidRPr="009A43AA">
        <w:rPr>
          <w:u w:val="single"/>
        </w:rPr>
        <w:t>Sottoutilizzo</w:t>
      </w:r>
      <w:r>
        <w:t xml:space="preserve">: </w:t>
      </w:r>
    </w:p>
    <w:p w14:paraId="71A07693" w14:textId="77777777" w:rsidR="00BE5DEA" w:rsidRDefault="00BE5DEA" w:rsidP="00947932">
      <w:pPr>
        <w:pStyle w:val="Nessunaspaziatura"/>
        <w:ind w:left="284"/>
        <w:jc w:val="both"/>
      </w:pPr>
      <w:r w:rsidRPr="004E5F0D">
        <w:lastRenderedPageBreak/>
        <w:t>Richiedenti che abitino con il proprio nucleo in un alloggio le cui dimensioni, con esclusione di 17 metri quadrati (dati da uno standard abitativo che prevede 8 metri quadrati per la cucina abitabile, 6 metri quadrati per il bagno e 3 metri quadrati per il disimpegno) e ulteriori 14 metri quadrati per ogni componente, diviso il numero di persone appartenenti al nucleo familiare dia un risultato compreso tra 10 e 14 metri quadrati;</w:t>
      </w:r>
    </w:p>
    <w:p w14:paraId="33F1DD83" w14:textId="77777777" w:rsidR="00DF4309" w:rsidRPr="004E5F0D" w:rsidRDefault="00DF4309" w:rsidP="00947932">
      <w:pPr>
        <w:pStyle w:val="Nessunaspaziatura"/>
        <w:ind w:left="284"/>
        <w:jc w:val="both"/>
      </w:pPr>
    </w:p>
    <w:p w14:paraId="60CBCB05" w14:textId="77777777" w:rsidR="00BE5DEA" w:rsidRDefault="00BE5DEA" w:rsidP="00947932">
      <w:pPr>
        <w:pStyle w:val="Nessunaspaziatura"/>
        <w:ind w:left="284"/>
        <w:jc w:val="both"/>
      </w:pPr>
      <w:r>
        <w:t xml:space="preserve">• </w:t>
      </w:r>
      <w:r w:rsidRPr="009A43AA">
        <w:rPr>
          <w:u w:val="single"/>
        </w:rPr>
        <w:t>Forte sottoutilizzo</w:t>
      </w:r>
      <w:r>
        <w:t xml:space="preserve">: </w:t>
      </w:r>
    </w:p>
    <w:p w14:paraId="05387642" w14:textId="77777777" w:rsidR="00947932" w:rsidRDefault="00BE5DEA" w:rsidP="00947932">
      <w:pPr>
        <w:pStyle w:val="Nessunaspaziatura"/>
        <w:ind w:left="284"/>
        <w:jc w:val="both"/>
      </w:pPr>
      <w:r w:rsidRPr="004E5F0D">
        <w:t>Richiedenti che abitino con il proprio nucleo in un alloggio le cui dimensioni, con esclusione di 17 metri quadrati (dati da uno standard abitativo che prevede 8 metri quadrati per la cucina abitabile, 6 metri quadrati per il bagno e 3 metri quadrati per il disimpegno) e ulteriori 14 metri quadrati per ogni componente, diviso il numero di persone appartenenti al nucleo familiare dia un risultato superiore a 14 metri quadrati;</w:t>
      </w:r>
    </w:p>
    <w:p w14:paraId="621D639E" w14:textId="77777777" w:rsidR="00947932" w:rsidRDefault="00BE5DEA" w:rsidP="00947932">
      <w:pPr>
        <w:pStyle w:val="Nessunaspaziatura"/>
        <w:numPr>
          <w:ilvl w:val="0"/>
          <w:numId w:val="7"/>
        </w:numPr>
        <w:jc w:val="both"/>
      </w:pPr>
      <w:r>
        <w:t>Non idoneità oggettiva dell’alloggio occupato a garantire normali condizioni di vita e di salute, derivante</w:t>
      </w:r>
      <w:r w:rsidR="00112880">
        <w:t xml:space="preserve"> </w:t>
      </w:r>
      <w:r w:rsidR="00112880" w:rsidRPr="003152D8">
        <w:t>da riconosciuti problemi manutentivi che richiedano ingenti interventi</w:t>
      </w:r>
      <w:r w:rsidR="00112880">
        <w:rPr>
          <w:color w:val="FF0000"/>
        </w:rPr>
        <w:t xml:space="preserve"> </w:t>
      </w:r>
      <w:r w:rsidR="00112880" w:rsidRPr="00947932">
        <w:t>o</w:t>
      </w:r>
      <w:r>
        <w:t xml:space="preserve"> dalla presenza nel nucleo familiare di componenti anziani ultrasessantacinquenni, o di portatori di handicap o di malattie comprovate da certificato medico rilasciato esclusivamente da Ente ospedaliero o specialista nel quale venga specificata la causa del disagio indotto dall’alloggio occupato</w:t>
      </w:r>
      <w:r w:rsidR="00112880">
        <w:t>;</w:t>
      </w:r>
      <w:r>
        <w:t xml:space="preserve"> </w:t>
      </w:r>
    </w:p>
    <w:p w14:paraId="1C839398" w14:textId="77777777" w:rsidR="000C47DF" w:rsidRDefault="00BE5DEA" w:rsidP="00947932">
      <w:pPr>
        <w:pStyle w:val="Nessunaspaziatura"/>
        <w:numPr>
          <w:ilvl w:val="0"/>
          <w:numId w:val="7"/>
        </w:numPr>
        <w:jc w:val="both"/>
      </w:pPr>
      <w:r>
        <w:t xml:space="preserve">Situazioni di sovraffollamento dell’alloggio: </w:t>
      </w:r>
    </w:p>
    <w:p w14:paraId="7EC1F6F8" w14:textId="77777777" w:rsidR="00BE5DEA" w:rsidRPr="00951A06" w:rsidRDefault="00BE5DEA" w:rsidP="00947932">
      <w:pPr>
        <w:pStyle w:val="Nessunaspaziatura"/>
        <w:ind w:left="284"/>
        <w:jc w:val="both"/>
      </w:pPr>
      <w:r w:rsidRPr="00951A06">
        <w:t xml:space="preserve">• </w:t>
      </w:r>
      <w:r w:rsidRPr="00951A06">
        <w:rPr>
          <w:u w:val="single"/>
        </w:rPr>
        <w:t>Sovraffollamento</w:t>
      </w:r>
      <w:r w:rsidRPr="00951A06">
        <w:t xml:space="preserve">:  </w:t>
      </w:r>
    </w:p>
    <w:p w14:paraId="722C969B" w14:textId="77777777" w:rsidR="00BE5DEA" w:rsidRPr="00C67B21" w:rsidRDefault="00BE5DEA" w:rsidP="00947932">
      <w:pPr>
        <w:pStyle w:val="Nessunaspaziatura"/>
        <w:ind w:left="284"/>
        <w:jc w:val="both"/>
      </w:pPr>
      <w:r w:rsidRPr="00C67B21">
        <w:t>Richiedenti che abitino con il proprio nucleo in un alloggio le cui dimensioni, con esclusione di 17 metri quadrati (dati da uno standard abitativo che prevede 8 metri quadrati per la cucina abitabile, 6 metri quadrati per il bagno e 3 metri quadrati per il disimpegno), diviso il numero di persone appartenenti al nucleo familiare dia un risultato compreso tra 10 e 14 metri quadrati;</w:t>
      </w:r>
    </w:p>
    <w:p w14:paraId="339AA4BB" w14:textId="77777777" w:rsidR="00BE5DEA" w:rsidRPr="00951A06" w:rsidRDefault="00BE5DEA" w:rsidP="00947932">
      <w:pPr>
        <w:pStyle w:val="Nessunaspaziatura"/>
        <w:ind w:left="284"/>
        <w:jc w:val="both"/>
      </w:pPr>
      <w:r w:rsidRPr="00951A06">
        <w:t xml:space="preserve">• </w:t>
      </w:r>
      <w:r w:rsidRPr="00951A06">
        <w:rPr>
          <w:u w:val="single"/>
        </w:rPr>
        <w:t>forte sovraffollamento</w:t>
      </w:r>
      <w:r w:rsidRPr="00951A06">
        <w:t xml:space="preserve">: </w:t>
      </w:r>
    </w:p>
    <w:p w14:paraId="4EAE6D7A" w14:textId="77777777" w:rsidR="00947932" w:rsidRDefault="00BE5DEA" w:rsidP="00947932">
      <w:pPr>
        <w:pStyle w:val="Nessunaspaziatura"/>
        <w:ind w:left="284"/>
        <w:jc w:val="both"/>
      </w:pPr>
      <w:r w:rsidRPr="00C67B21">
        <w:t>Richiedenti che abitino con il proprio nucleo in un alloggio le cui dimensioni, con esclusione di 17 metri quadrati (dati da uno standard abitativo che prevede 8 metri quadrati per la cucina abitabile, 6 metri quadrati per il bagno e 3 metri quadrati per il disimpegno), diviso il numero di persone appartenenti al nucleo familiare dia un risultat</w:t>
      </w:r>
      <w:r w:rsidR="00112880">
        <w:t xml:space="preserve">o inferiore a 10 metri quadrati. </w:t>
      </w:r>
      <w:r w:rsidR="00112880" w:rsidRPr="003152D8">
        <w:t xml:space="preserve">Viene riconosciuto l’aggravamento del “forte </w:t>
      </w:r>
      <w:r w:rsidR="00112880" w:rsidRPr="000C47DF">
        <w:t>sovraffollamento” nel caso di nuclei composti da 5 o più persone;</w:t>
      </w:r>
    </w:p>
    <w:p w14:paraId="14AACF78" w14:textId="77777777" w:rsidR="00947932" w:rsidRDefault="00BE5DEA" w:rsidP="00947932">
      <w:pPr>
        <w:pStyle w:val="Nessunaspaziatura"/>
        <w:numPr>
          <w:ilvl w:val="0"/>
          <w:numId w:val="7"/>
        </w:numPr>
        <w:jc w:val="both"/>
      </w:pPr>
      <w:r w:rsidRPr="000C47DF">
        <w:t>Esigenze di avvicinamento al luogo di lavoro, di cura, di assistenza o di studio</w:t>
      </w:r>
      <w:r w:rsidR="00112880" w:rsidRPr="000C47DF">
        <w:t xml:space="preserve"> </w:t>
      </w:r>
      <w:r w:rsidR="009D799D">
        <w:t xml:space="preserve">situato </w:t>
      </w:r>
      <w:r w:rsidRPr="000C47DF">
        <w:t xml:space="preserve">(da documentarsi così come indicato </w:t>
      </w:r>
      <w:r w:rsidR="00C13C34">
        <w:t>nella domanda)</w:t>
      </w:r>
      <w:r w:rsidRPr="000C47DF">
        <w:t xml:space="preserve">; </w:t>
      </w:r>
    </w:p>
    <w:p w14:paraId="77E5E284" w14:textId="77777777" w:rsidR="00947932" w:rsidRDefault="000C47DF" w:rsidP="00947932">
      <w:pPr>
        <w:pStyle w:val="Nessunaspaziatura"/>
        <w:numPr>
          <w:ilvl w:val="0"/>
          <w:numId w:val="7"/>
        </w:numPr>
        <w:jc w:val="both"/>
      </w:pPr>
      <w:r>
        <w:t>Necessità di contenimento del canone di locazione e delle spese accessorie.</w:t>
      </w:r>
    </w:p>
    <w:p w14:paraId="492FDD6F" w14:textId="77777777" w:rsidR="00BE5DEA" w:rsidRPr="000C47DF" w:rsidRDefault="00DD3883" w:rsidP="00947932">
      <w:pPr>
        <w:pStyle w:val="Nessunaspaziatura"/>
        <w:numPr>
          <w:ilvl w:val="0"/>
          <w:numId w:val="7"/>
        </w:numPr>
        <w:jc w:val="both"/>
      </w:pPr>
      <w:r w:rsidRPr="000C47DF">
        <w:t>Essere utilmente collocati in massimo due precedenti graduatorie di cambio alloggio senza aver ottenuto il cambio</w:t>
      </w:r>
      <w:r w:rsidR="00BE5DEA" w:rsidRPr="000C47DF">
        <w:t>.</w:t>
      </w:r>
    </w:p>
    <w:p w14:paraId="4C4ED25A" w14:textId="77777777" w:rsidR="00BE5DEA" w:rsidRDefault="00BE5DEA" w:rsidP="00BE5DEA">
      <w:pPr>
        <w:pStyle w:val="Nessunaspaziatura"/>
        <w:jc w:val="both"/>
      </w:pPr>
    </w:p>
    <w:p w14:paraId="06E8972C" w14:textId="77777777" w:rsidR="00BE5DEA" w:rsidRDefault="00BE5DEA" w:rsidP="00BE5DEA">
      <w:pPr>
        <w:pStyle w:val="Nessunaspaziatura"/>
        <w:jc w:val="both"/>
      </w:pPr>
      <w:r>
        <w:t xml:space="preserve">4) </w:t>
      </w:r>
      <w:r w:rsidRPr="009A43AA">
        <w:rPr>
          <w:b/>
        </w:rPr>
        <w:t>ISTRUTTORIA E MODALITA’ DI PRESENTAZIONE DELLE DOMANDE</w:t>
      </w:r>
      <w:r>
        <w:t xml:space="preserve"> </w:t>
      </w:r>
    </w:p>
    <w:p w14:paraId="23FC299C" w14:textId="77777777" w:rsidR="00BE5DEA" w:rsidRDefault="00BE5DEA" w:rsidP="00BE5DEA">
      <w:pPr>
        <w:pStyle w:val="Nessunaspaziatura"/>
        <w:jc w:val="both"/>
      </w:pPr>
    </w:p>
    <w:p w14:paraId="1BD5091C" w14:textId="4DECDA20" w:rsidR="00BE5DEA" w:rsidRDefault="00BE5DEA" w:rsidP="00BE5DEA">
      <w:pPr>
        <w:pStyle w:val="Nessunaspaziatura"/>
        <w:jc w:val="both"/>
      </w:pPr>
      <w:r>
        <w:t>Le domande di partecipazione al presente concorso, da redigersi in bollo, devono essere compilate unicamente su</w:t>
      </w:r>
      <w:r w:rsidR="00896E00">
        <w:t>l</w:t>
      </w:r>
      <w:r>
        <w:t xml:space="preserve"> modul</w:t>
      </w:r>
      <w:r w:rsidR="00896E00">
        <w:t>o</w:t>
      </w:r>
      <w:r>
        <w:t xml:space="preserve"> </w:t>
      </w:r>
      <w:r w:rsidR="00896E00">
        <w:t xml:space="preserve">(Allegato 2) </w:t>
      </w:r>
      <w:r>
        <w:t>predispost</w:t>
      </w:r>
      <w:r w:rsidR="00896E00">
        <w:t>o</w:t>
      </w:r>
      <w:r w:rsidR="00CB44CC">
        <w:t xml:space="preserve"> e fornito</w:t>
      </w:r>
      <w:r>
        <w:t xml:space="preserve"> dall’ATC </w:t>
      </w:r>
      <w:r w:rsidR="00CB44CC">
        <w:t>del Piemonte Sud</w:t>
      </w:r>
      <w:r>
        <w:t xml:space="preserve"> presso la propria sede</w:t>
      </w:r>
      <w:r w:rsidR="00CB44CC">
        <w:t xml:space="preserve"> operativa di </w:t>
      </w:r>
      <w:r w:rsidR="008A3485">
        <w:t>Asti</w:t>
      </w:r>
      <w:r>
        <w:t xml:space="preserve"> sita in Via </w:t>
      </w:r>
      <w:r w:rsidR="008A3485">
        <w:t>Carducci, 86</w:t>
      </w:r>
      <w:r>
        <w:t xml:space="preserve"> negli orari di ricevimento al pubblico</w:t>
      </w:r>
      <w:r w:rsidR="00AC5EC0">
        <w:t xml:space="preserve"> </w:t>
      </w:r>
      <w:r>
        <w:t xml:space="preserve">o direttamente sul sito internet all’indirizzo </w:t>
      </w:r>
      <w:r w:rsidR="00CB44CC">
        <w:t>www.atcpiemontesud.it.</w:t>
      </w:r>
    </w:p>
    <w:p w14:paraId="56CB3CEE" w14:textId="77777777" w:rsidR="00BE5DEA" w:rsidRDefault="00BE5DEA" w:rsidP="00BE5DEA">
      <w:pPr>
        <w:pStyle w:val="Nessunaspaziatura"/>
        <w:jc w:val="both"/>
      </w:pPr>
      <w:r>
        <w:lastRenderedPageBreak/>
        <w:t xml:space="preserve">Le domande di cambio alloggio dovranno riguardare soltanto i componenti del nucleo familiare aventi diritto, con esclusione di ospiti, coabitanti o soggetti in stabile convivenza non ancora autorizzata ai fini della modifica del nucleo assegnatario. </w:t>
      </w:r>
    </w:p>
    <w:p w14:paraId="4DED546C" w14:textId="77777777" w:rsidR="00BE5DEA" w:rsidRDefault="00BE5DEA" w:rsidP="00BE5DEA">
      <w:pPr>
        <w:pStyle w:val="Nessunaspaziatura"/>
        <w:jc w:val="both"/>
      </w:pPr>
      <w:r>
        <w:t>I richiedenti dovranno indicare e documentare le condizioni per le quali si chiede la mobilità</w:t>
      </w:r>
      <w:r w:rsidR="00C13C34">
        <w:t>, così come indicato nella domanda</w:t>
      </w:r>
      <w:r>
        <w:t xml:space="preserve">. </w:t>
      </w:r>
    </w:p>
    <w:p w14:paraId="1DBCEE2D" w14:textId="77777777" w:rsidR="003218FC" w:rsidRDefault="003218FC" w:rsidP="00BE5DEA">
      <w:pPr>
        <w:pStyle w:val="Nessunaspaziatura"/>
        <w:jc w:val="both"/>
      </w:pPr>
      <w:r>
        <w:t>Inoltre dovranno</w:t>
      </w:r>
      <w:r w:rsidR="00BE5DEA" w:rsidRPr="000436DA">
        <w:t xml:space="preserve"> indicare</w:t>
      </w:r>
      <w:r w:rsidR="005D581E">
        <w:t xml:space="preserve"> sulla domanda</w:t>
      </w:r>
      <w:r w:rsidR="00BE5DEA" w:rsidRPr="000436DA">
        <w:t xml:space="preserve"> un solo </w:t>
      </w:r>
      <w:r>
        <w:t xml:space="preserve">Comune </w:t>
      </w:r>
      <w:r w:rsidR="00BE5DEA" w:rsidRPr="000436DA">
        <w:t>per il quale si concorre al possibile cambio alloggio. Inoltre sarà possibile indicare un</w:t>
      </w:r>
      <w:r>
        <w:t xml:space="preserve">a </w:t>
      </w:r>
      <w:r w:rsidR="00BE5DEA" w:rsidRPr="000436DA">
        <w:t xml:space="preserve">via/zona di preferenza all’interno </w:t>
      </w:r>
      <w:r>
        <w:t>del Comune</w:t>
      </w:r>
      <w:r w:rsidR="00BE5DEA" w:rsidRPr="000436DA">
        <w:t xml:space="preserve"> precedentemente scelto.</w:t>
      </w:r>
    </w:p>
    <w:p w14:paraId="43683042" w14:textId="14011E46" w:rsidR="00BE5DEA" w:rsidRDefault="00BE5DEA" w:rsidP="00BE5DEA">
      <w:pPr>
        <w:pStyle w:val="Nessunaspaziatura"/>
        <w:jc w:val="both"/>
      </w:pPr>
      <w:r>
        <w:t>L’A</w:t>
      </w:r>
      <w:r w:rsidR="005D581E">
        <w:t>.</w:t>
      </w:r>
      <w:r>
        <w:t>T</w:t>
      </w:r>
      <w:r w:rsidR="005D581E">
        <w:t>.</w:t>
      </w:r>
      <w:r>
        <w:t>C</w:t>
      </w:r>
      <w:r w:rsidR="005D581E">
        <w:t>.</w:t>
      </w:r>
      <w:r>
        <w:t xml:space="preserve"> </w:t>
      </w:r>
      <w:r w:rsidR="005D581E">
        <w:t xml:space="preserve">del Piemonte Sud sede operativa </w:t>
      </w:r>
      <w:r>
        <w:t xml:space="preserve">di </w:t>
      </w:r>
      <w:r w:rsidR="00540AB0">
        <w:t>Asti</w:t>
      </w:r>
      <w:r>
        <w:t xml:space="preserve"> provvederà all’istruttoria delle domande presentate, verificandone la completezza e la regolarità e attribuendo, per ciascuna domanda, i punteggi sulla base delle condizioni dichiarate dal nucleo richiedente, di cui all’allegato n. 1 del presente bando. </w:t>
      </w:r>
    </w:p>
    <w:p w14:paraId="0F101DDC" w14:textId="56BC39AD" w:rsidR="00BE5DEA" w:rsidRPr="00375684" w:rsidRDefault="00BE5DEA" w:rsidP="00BE5DEA">
      <w:pPr>
        <w:pStyle w:val="Nessunaspaziatura"/>
        <w:jc w:val="both"/>
        <w:rPr>
          <w:color w:val="FF0000"/>
        </w:rPr>
      </w:pPr>
      <w:r>
        <w:t>Ogni domanda presentata precedentemente al di fuori del presente bando, è annullata d’ufficio</w:t>
      </w:r>
      <w:r w:rsidR="003218FC">
        <w:t xml:space="preserve"> con l’approvazione della graduatoria definitiva</w:t>
      </w:r>
      <w:r>
        <w:t xml:space="preserve"> e pertanto sarà considerata priva di ogni validità. Coloro che sono interessati alla domanda di mobilità dovranno presentare nuova domanda ai sensi del presente bando. </w:t>
      </w:r>
    </w:p>
    <w:p w14:paraId="78563824" w14:textId="38315224" w:rsidR="00BE5DEA" w:rsidRDefault="00BE5DEA" w:rsidP="00BE5DEA">
      <w:pPr>
        <w:pStyle w:val="Nessunaspaziatura"/>
        <w:jc w:val="both"/>
      </w:pPr>
      <w:r>
        <w:t>Le domande di cambio alloggio, debitamente compilate e corredate dalla documentazione</w:t>
      </w:r>
      <w:r w:rsidR="003218FC">
        <w:t xml:space="preserve"> </w:t>
      </w:r>
      <w:r>
        <w:t>richiesta, nonché della copia di un valido documento di riconoscimento, potranno essere presentate a mezzo PEC o posta, oppure direttamente presso la Sede</w:t>
      </w:r>
      <w:r w:rsidR="005D581E">
        <w:t xml:space="preserve"> operativa di </w:t>
      </w:r>
      <w:r w:rsidR="004661D5">
        <w:t>Asti</w:t>
      </w:r>
      <w:r>
        <w:t xml:space="preserve"> sita</w:t>
      </w:r>
      <w:r w:rsidR="0092094E">
        <w:t xml:space="preserve"> in</w:t>
      </w:r>
      <w:r>
        <w:t xml:space="preserve"> </w:t>
      </w:r>
      <w:r w:rsidR="005D581E">
        <w:t xml:space="preserve">Via </w:t>
      </w:r>
      <w:r w:rsidR="004661D5">
        <w:t>Carducci, 86</w:t>
      </w:r>
      <w:r>
        <w:t xml:space="preserve"> </w:t>
      </w:r>
      <w:r w:rsidR="005D581E">
        <w:t>nell’orario di apertura al pubblico</w:t>
      </w:r>
      <w:r w:rsidR="004661D5">
        <w:t xml:space="preserve"> (previo appuntamento telefonico)</w:t>
      </w:r>
      <w:r w:rsidR="003218FC">
        <w:t xml:space="preserve"> o come diversamente verrà stabilito dall’amministrazione.</w:t>
      </w:r>
    </w:p>
    <w:p w14:paraId="1EB4B843" w14:textId="77777777" w:rsidR="00BE5DEA" w:rsidRPr="009D799D" w:rsidRDefault="00BE5DEA" w:rsidP="00BE5DEA">
      <w:pPr>
        <w:pStyle w:val="Nessunaspaziatura"/>
        <w:jc w:val="both"/>
      </w:pPr>
      <w:r w:rsidRPr="00361D89">
        <w:t>Il recapito della domanda rimane ad esclusivo rischio del mittente; non saranno accettati reclami se per un qualsiasi motivo la consegna d</w:t>
      </w:r>
      <w:r w:rsidR="00506B25">
        <w:t xml:space="preserve">ella prescritta documentazione </w:t>
      </w:r>
      <w:r w:rsidRPr="00361D89">
        <w:t xml:space="preserve">non avvenga in tempo utile </w:t>
      </w:r>
      <w:r w:rsidRPr="009D799D">
        <w:t>(al riguardo si fa presente che farà fede la data di spedizione della domanda a mezzo posta)</w:t>
      </w:r>
      <w:r w:rsidRPr="00361D89">
        <w:t>.</w:t>
      </w:r>
    </w:p>
    <w:p w14:paraId="160DAD7F" w14:textId="77777777" w:rsidR="00BE5DEA" w:rsidRDefault="00BE5DEA" w:rsidP="00BE5DEA">
      <w:pPr>
        <w:pStyle w:val="Nessunaspaziatura"/>
        <w:jc w:val="both"/>
      </w:pPr>
    </w:p>
    <w:p w14:paraId="25C59BBC" w14:textId="77777777" w:rsidR="00BE5DEA" w:rsidRDefault="00BE5DEA" w:rsidP="00BE5DEA">
      <w:pPr>
        <w:pStyle w:val="Nessunaspaziatura"/>
        <w:jc w:val="both"/>
      </w:pPr>
      <w:r>
        <w:t xml:space="preserve">5) </w:t>
      </w:r>
      <w:r w:rsidRPr="00C437D2">
        <w:rPr>
          <w:b/>
        </w:rPr>
        <w:t>FORMAZIONE E PUBBLICAZIONE DELLA GRADUATORIA</w:t>
      </w:r>
      <w:r>
        <w:t xml:space="preserve"> </w:t>
      </w:r>
    </w:p>
    <w:p w14:paraId="28F4306C" w14:textId="77777777" w:rsidR="00BE5DEA" w:rsidRDefault="00BE5DEA" w:rsidP="00BE5DEA">
      <w:pPr>
        <w:pStyle w:val="Nessunaspaziatura"/>
        <w:jc w:val="both"/>
      </w:pPr>
    </w:p>
    <w:p w14:paraId="3AF270C2" w14:textId="5090C841" w:rsidR="00BE5DEA" w:rsidRPr="00E26A86" w:rsidRDefault="00BE5DEA" w:rsidP="00BE5DEA">
      <w:pPr>
        <w:pStyle w:val="Nessunaspaziatura"/>
        <w:jc w:val="both"/>
      </w:pPr>
      <w:r>
        <w:t>Alla scadenza del termine per la presentazione delle domande, l’A</w:t>
      </w:r>
      <w:r w:rsidR="00506B25">
        <w:t>.</w:t>
      </w:r>
      <w:r>
        <w:t>T</w:t>
      </w:r>
      <w:r w:rsidR="00506B25">
        <w:t>.</w:t>
      </w:r>
      <w:r>
        <w:t>C</w:t>
      </w:r>
      <w:r w:rsidR="00506B25">
        <w:t>.</w:t>
      </w:r>
      <w:r>
        <w:t xml:space="preserve"> </w:t>
      </w:r>
      <w:r w:rsidR="00506B25">
        <w:t xml:space="preserve">del Piemonte Sud sede operativa di </w:t>
      </w:r>
      <w:r w:rsidR="008A3485">
        <w:t>Asti</w:t>
      </w:r>
      <w:r w:rsidR="00506B25">
        <w:t xml:space="preserve"> </w:t>
      </w:r>
      <w:r>
        <w:t>provvederà a pubblicare</w:t>
      </w:r>
      <w:r w:rsidR="00506B25">
        <w:t xml:space="preserve"> sul sito internet </w:t>
      </w:r>
      <w:r w:rsidR="00506B25" w:rsidRPr="00506B25">
        <w:t>www.atcpiemontesud.it</w:t>
      </w:r>
      <w:r w:rsidR="00506B25">
        <w:t xml:space="preserve"> </w:t>
      </w:r>
      <w:r>
        <w:t>e ad affiggere presso la propria sede</w:t>
      </w:r>
      <w:r w:rsidR="00506B25">
        <w:t xml:space="preserve"> operativa</w:t>
      </w:r>
      <w:r>
        <w:t xml:space="preserve">, entro 15 giorni dalla sua formazione, la graduatoria provvisoria dei candidati con l’indicazione del punteggio conseguito da ciascun concorrente, </w:t>
      </w:r>
      <w:r w:rsidRPr="00E26A86">
        <w:t xml:space="preserve">con l’osservanza a parità di punti, delle seguenti preferenze da considerarsi in ordine di priorità: </w:t>
      </w:r>
    </w:p>
    <w:p w14:paraId="01DC8DEF" w14:textId="77777777" w:rsidR="00BE5DEA" w:rsidRPr="008F3EAA" w:rsidRDefault="00BE5DEA" w:rsidP="00BE5DEA">
      <w:pPr>
        <w:pStyle w:val="Nessunaspaziatura"/>
        <w:jc w:val="both"/>
      </w:pPr>
      <w:r w:rsidRPr="008F3EAA">
        <w:t xml:space="preserve">· anzianità di decorrenza dell’ultimo contratto di locazione a canone sociale; </w:t>
      </w:r>
    </w:p>
    <w:p w14:paraId="053DB9EF" w14:textId="4959AA10" w:rsidR="00BE5DEA" w:rsidRPr="008F3EAA" w:rsidRDefault="00BE5DEA" w:rsidP="00BE5DEA">
      <w:pPr>
        <w:pStyle w:val="Nessunaspaziatura"/>
        <w:jc w:val="both"/>
      </w:pPr>
      <w:r w:rsidRPr="00361D89">
        <w:t xml:space="preserve">· tramite sorteggio fortuito, da effettuarsi avanti la Commissione </w:t>
      </w:r>
      <w:r w:rsidR="003218FC">
        <w:t>U</w:t>
      </w:r>
      <w:r w:rsidRPr="00361D89">
        <w:t>tenza</w:t>
      </w:r>
      <w:r w:rsidR="00506B25">
        <w:t xml:space="preserve"> della sede operativa di </w:t>
      </w:r>
      <w:r w:rsidR="00AC5EC0">
        <w:t>Asti</w:t>
      </w:r>
      <w:r w:rsidR="003218FC">
        <w:t>.</w:t>
      </w:r>
      <w:r w:rsidRPr="008F3EAA">
        <w:t xml:space="preserve"> </w:t>
      </w:r>
    </w:p>
    <w:p w14:paraId="2C12AA78" w14:textId="56616671" w:rsidR="00BE5DEA" w:rsidRDefault="00BE5DEA" w:rsidP="00BE5DEA">
      <w:pPr>
        <w:pStyle w:val="Nessunaspaziatura"/>
        <w:jc w:val="both"/>
      </w:pPr>
      <w:r>
        <w:t xml:space="preserve">Entro trenta giorni dalla pubblicazione della graduatoria provvisoria gli interessati possono presentare ricorso al legale rappresentante dell’ente gestore, che provvede in merito, sentita la Commissione </w:t>
      </w:r>
      <w:r w:rsidR="003218FC">
        <w:t>U</w:t>
      </w:r>
      <w:r>
        <w:t>tenza</w:t>
      </w:r>
      <w:r w:rsidR="00506B25">
        <w:t xml:space="preserve"> della sede operativa di </w:t>
      </w:r>
      <w:r w:rsidR="008A3485">
        <w:t>Asti</w:t>
      </w:r>
      <w:r w:rsidR="003218FC">
        <w:t>,</w:t>
      </w:r>
      <w:r>
        <w:t xml:space="preserve"> entro sessanta giorni dalla scadenza del termine stabilito per la presentazione delle opposizioni.</w:t>
      </w:r>
    </w:p>
    <w:p w14:paraId="6322813E" w14:textId="77777777" w:rsidR="00BE5DEA" w:rsidRDefault="00BE5DEA" w:rsidP="00BE5DEA">
      <w:pPr>
        <w:pStyle w:val="Nessunaspaziatura"/>
        <w:jc w:val="both"/>
        <w:rPr>
          <w:color w:val="FF0000"/>
        </w:rPr>
      </w:pPr>
      <w:r>
        <w:t xml:space="preserve">Decorso tale termine verrà stilata la graduatoria definitiva, che sarà pubblicata con le stesse modalità stabilite per la graduatoria provvisoria. </w:t>
      </w:r>
    </w:p>
    <w:p w14:paraId="3DC5194D" w14:textId="77777777" w:rsidR="00BE5DEA" w:rsidRDefault="00BE5DEA" w:rsidP="00BE5DEA">
      <w:pPr>
        <w:pStyle w:val="Nessunaspaziatura"/>
        <w:jc w:val="both"/>
      </w:pPr>
      <w:r>
        <w:t>Entro i 60 giorni successivi alla data di pubblicazione della graduatoria definitiva i concorrenti interessati possono presentare ricorso al Tribunale Amministrativo Regionale ovvero ricorso straordinario al Capo dello stato entro 120 giorni.</w:t>
      </w:r>
    </w:p>
    <w:p w14:paraId="4D68852D" w14:textId="77777777" w:rsidR="00BE5DEA" w:rsidRDefault="00BE5DEA" w:rsidP="00BE5DEA">
      <w:pPr>
        <w:pStyle w:val="Nessunaspaziatura"/>
        <w:jc w:val="both"/>
      </w:pPr>
    </w:p>
    <w:p w14:paraId="3DC9DFE5" w14:textId="77777777" w:rsidR="00BE5DEA" w:rsidRDefault="00BE5DEA" w:rsidP="00BE5DEA">
      <w:pPr>
        <w:pStyle w:val="Nessunaspaziatura"/>
        <w:jc w:val="both"/>
      </w:pPr>
      <w:r>
        <w:t xml:space="preserve">6) </w:t>
      </w:r>
      <w:r w:rsidRPr="00484951">
        <w:rPr>
          <w:b/>
        </w:rPr>
        <w:t>VALIDITA’ DELLA GRADUATORIA</w:t>
      </w:r>
      <w:r>
        <w:t xml:space="preserve"> </w:t>
      </w:r>
    </w:p>
    <w:p w14:paraId="049F3826" w14:textId="77777777" w:rsidR="00BE5DEA" w:rsidRDefault="00BE5DEA" w:rsidP="00BE5DEA">
      <w:pPr>
        <w:pStyle w:val="Nessunaspaziatura"/>
        <w:jc w:val="both"/>
      </w:pPr>
    </w:p>
    <w:p w14:paraId="6B39C91E" w14:textId="6619FE65" w:rsidR="00BE5DEA" w:rsidRDefault="00BE5DEA" w:rsidP="00BE5DEA">
      <w:pPr>
        <w:pStyle w:val="Nessunaspaziatura"/>
        <w:jc w:val="both"/>
      </w:pPr>
      <w:r>
        <w:lastRenderedPageBreak/>
        <w:t xml:space="preserve">Ai sensi dell’art. 3 – comma 1 del Regolamento Regionale n. 11/R, la graduatoria ha validità </w:t>
      </w:r>
      <w:r w:rsidR="00702B16" w:rsidRPr="00D57665">
        <w:rPr>
          <w:b/>
          <w:bCs/>
        </w:rPr>
        <w:t>quattro</w:t>
      </w:r>
      <w:r w:rsidR="009D799D" w:rsidRPr="00D57665">
        <w:rPr>
          <w:b/>
          <w:bCs/>
        </w:rPr>
        <w:t xml:space="preserve"> anni</w:t>
      </w:r>
      <w:r w:rsidR="009D799D">
        <w:t xml:space="preserve"> aggiornabile dopo il primo biennio anche per singolo </w:t>
      </w:r>
      <w:r w:rsidR="000E1FEF">
        <w:t>Comune</w:t>
      </w:r>
      <w:r w:rsidR="009D799D">
        <w:t>.</w:t>
      </w:r>
    </w:p>
    <w:p w14:paraId="22E57066" w14:textId="77777777" w:rsidR="00BE5DEA" w:rsidRDefault="00BE5DEA" w:rsidP="00BE5DEA">
      <w:pPr>
        <w:pStyle w:val="Nessunaspaziatura"/>
        <w:jc w:val="both"/>
      </w:pPr>
      <w:r>
        <w:t>La graduatoria definitiva conserva la sua efficacia fino alla pubblicazione della graduatoria definitiva del bando successivo che annulla e sostituisce la graduatoria preesistente.</w:t>
      </w:r>
    </w:p>
    <w:p w14:paraId="5715AD21" w14:textId="77777777" w:rsidR="00BE5DEA" w:rsidRDefault="00BE5DEA" w:rsidP="00BE5DEA">
      <w:pPr>
        <w:pStyle w:val="Nessunaspaziatura"/>
        <w:jc w:val="both"/>
      </w:pPr>
    </w:p>
    <w:p w14:paraId="759FAE0A" w14:textId="77777777" w:rsidR="00BE5DEA" w:rsidRDefault="00BE5DEA" w:rsidP="00BE5DEA">
      <w:pPr>
        <w:pStyle w:val="Nessunaspaziatura"/>
        <w:jc w:val="both"/>
      </w:pPr>
      <w:r>
        <w:t xml:space="preserve">7) </w:t>
      </w:r>
      <w:r w:rsidRPr="00916A3F">
        <w:rPr>
          <w:b/>
        </w:rPr>
        <w:t>CONTROLLI</w:t>
      </w:r>
      <w:r>
        <w:t xml:space="preserve"> </w:t>
      </w:r>
    </w:p>
    <w:p w14:paraId="09E4BAC9" w14:textId="77777777" w:rsidR="00BE5DEA" w:rsidRDefault="00BE5DEA" w:rsidP="00BE5DEA">
      <w:pPr>
        <w:pStyle w:val="Nessunaspaziatura"/>
        <w:jc w:val="both"/>
      </w:pPr>
    </w:p>
    <w:p w14:paraId="26DE5BF5" w14:textId="48885B54" w:rsidR="00BE5DEA" w:rsidRDefault="00BE5DEA" w:rsidP="00BE5DEA">
      <w:pPr>
        <w:pStyle w:val="Nessunaspaziatura"/>
        <w:jc w:val="both"/>
      </w:pPr>
      <w:r>
        <w:t>L’A</w:t>
      </w:r>
      <w:r w:rsidR="00506B25">
        <w:t>.</w:t>
      </w:r>
      <w:r>
        <w:t>T</w:t>
      </w:r>
      <w:r w:rsidR="00506B25">
        <w:t>.</w:t>
      </w:r>
      <w:r>
        <w:t>C</w:t>
      </w:r>
      <w:r w:rsidR="00506B25">
        <w:t>.</w:t>
      </w:r>
      <w:r>
        <w:t xml:space="preserve"> </w:t>
      </w:r>
      <w:r w:rsidR="00506B25">
        <w:t xml:space="preserve"> del Piemonte Sud sede operativa </w:t>
      </w:r>
      <w:r>
        <w:t xml:space="preserve">di </w:t>
      </w:r>
      <w:r w:rsidR="008A3485">
        <w:t>Asti</w:t>
      </w:r>
      <w:r>
        <w:t xml:space="preserve"> ai sensi e per gli effetti di cui all’art. 71 e seguenti del D.P.R. 28 dicembre 2000 n. 445, si riserva la facoltà di “effettuare idonei controlli, anche a campione, e in tutti i casi in cui sorgono fondati dubbi, sulla veridicità delle dichiarazioni sostitutive di cui agli artt. 46 e 47 del citato DPR”. </w:t>
      </w:r>
    </w:p>
    <w:p w14:paraId="3B7A7C8D" w14:textId="77777777" w:rsidR="00BE5DEA" w:rsidRDefault="00BE5DEA" w:rsidP="00BE5DEA">
      <w:pPr>
        <w:pStyle w:val="Nessunaspaziatura"/>
        <w:jc w:val="both"/>
      </w:pPr>
      <w:r>
        <w:t xml:space="preserve">Ferma restando la responsabilità penale in caso di dichiarazioni mendaci, formazione o uso di atti falsi, qualora dal controllo effettuato dall’Amministrazione emerga la non veridicità del contenuto della dichiarazione, il dichiarante ed i componenti il suo nucleo familiare, decadono dai benefici eventualmente conseguenti al provvedimento emanato sulla base della dichiarazione non veritiera. </w:t>
      </w:r>
    </w:p>
    <w:p w14:paraId="6509100D" w14:textId="77777777" w:rsidR="00BE5DEA" w:rsidRDefault="00BE5DEA" w:rsidP="00BE5DEA">
      <w:pPr>
        <w:pStyle w:val="Nessunaspaziatura"/>
        <w:jc w:val="both"/>
      </w:pPr>
    </w:p>
    <w:p w14:paraId="27B9B2F8" w14:textId="77777777" w:rsidR="00BE5DEA" w:rsidRDefault="00BE5DEA" w:rsidP="00BE5DEA">
      <w:pPr>
        <w:pStyle w:val="Nessunaspaziatura"/>
        <w:jc w:val="both"/>
        <w:rPr>
          <w:b/>
        </w:rPr>
      </w:pPr>
      <w:r>
        <w:t xml:space="preserve">8) </w:t>
      </w:r>
      <w:r>
        <w:rPr>
          <w:b/>
        </w:rPr>
        <w:t>CONDIZIONE DI EFFETTUAZIONE DEL CAMBIO ALLOGGIO</w:t>
      </w:r>
    </w:p>
    <w:p w14:paraId="1A138B52" w14:textId="77777777" w:rsidR="00BE5DEA" w:rsidRDefault="00BE5DEA" w:rsidP="00BE5DEA">
      <w:pPr>
        <w:pStyle w:val="Nessunaspaziatura"/>
        <w:jc w:val="both"/>
        <w:rPr>
          <w:b/>
        </w:rPr>
      </w:pPr>
    </w:p>
    <w:p w14:paraId="7AD4773E" w14:textId="77777777" w:rsidR="00BE5DEA" w:rsidRPr="00361D89" w:rsidRDefault="00BE5DEA" w:rsidP="00BE5DEA">
      <w:pPr>
        <w:pStyle w:val="Nessunaspaziatura"/>
        <w:jc w:val="both"/>
      </w:pPr>
      <w:r w:rsidRPr="00361D89">
        <w:t xml:space="preserve">Con la domanda di partecipazione al bando i richiedenti dichiarano di accettare l’alloggio proposto nelle condizioni in cui si trova e si impegnano a restituire l’alloggio lasciato in buon stato d’uso: tutti gli interventi di manutenzione che si rendessero comunque necessari nel vecchio alloggio liberato per effetto del cambio saranno posti a carico del vecchio conduttore. </w:t>
      </w:r>
    </w:p>
    <w:p w14:paraId="43EF770A" w14:textId="77777777" w:rsidR="00BE5DEA" w:rsidRPr="00361D89" w:rsidRDefault="00BE5DEA" w:rsidP="00BE5DEA">
      <w:pPr>
        <w:pStyle w:val="Nessunaspaziatura"/>
        <w:jc w:val="both"/>
      </w:pPr>
      <w:r w:rsidRPr="00361D89">
        <w:t>Al momento della stipula del nuovo contratto di locazione conseguente al cambio alloggio, all’utente saranno addebitati € 50 a titolo di spese amministrative di istruttoria della pratica.</w:t>
      </w:r>
    </w:p>
    <w:p w14:paraId="54B69BAA" w14:textId="30F66AAE" w:rsidR="00BE5DEA" w:rsidRDefault="00BE5DEA" w:rsidP="00BE5DEA">
      <w:pPr>
        <w:pStyle w:val="Nessunaspaziatura"/>
        <w:jc w:val="both"/>
      </w:pPr>
      <w:r w:rsidRPr="00361D89">
        <w:t>Il richiedente si impegna a stipulare la nuova convenzione per la locazione dell’alloggio assegnato in cambio entro 30 giorni dal ricevimento dell’avviso di convocazione alla stipula presso la sede</w:t>
      </w:r>
      <w:r w:rsidR="00506B25">
        <w:t xml:space="preserve"> operativa di </w:t>
      </w:r>
      <w:r w:rsidR="008A3485">
        <w:t>Asti</w:t>
      </w:r>
      <w:r w:rsidR="00506B25">
        <w:t xml:space="preserve"> dell’</w:t>
      </w:r>
      <w:r w:rsidRPr="00361D89">
        <w:t>A</w:t>
      </w:r>
      <w:r w:rsidR="00506B25">
        <w:t>.</w:t>
      </w:r>
      <w:r w:rsidRPr="00361D89">
        <w:t>T</w:t>
      </w:r>
      <w:r w:rsidR="00506B25">
        <w:t>.</w:t>
      </w:r>
      <w:r w:rsidRPr="00361D89">
        <w:t>C</w:t>
      </w:r>
      <w:r w:rsidR="00506B25">
        <w:t>. del Piemonte Sud</w:t>
      </w:r>
      <w:r w:rsidRPr="00361D89">
        <w:t>. In caso di mancato rispetto dei tempi di cui al presente bando il richiedente sarà considerato rinunciatario.</w:t>
      </w:r>
    </w:p>
    <w:p w14:paraId="7C7EAB36" w14:textId="2A2367E9" w:rsidR="00BE5DEA" w:rsidRDefault="00BE5DEA" w:rsidP="00BE5DEA">
      <w:pPr>
        <w:pStyle w:val="Nessunaspaziatura"/>
        <w:jc w:val="both"/>
      </w:pPr>
      <w:r>
        <w:t>In caso di cambio alloggio l’A</w:t>
      </w:r>
      <w:r w:rsidR="00506B25">
        <w:t>.</w:t>
      </w:r>
      <w:r>
        <w:t>T</w:t>
      </w:r>
      <w:r w:rsidR="00506B25">
        <w:t>.</w:t>
      </w:r>
      <w:r>
        <w:t>C</w:t>
      </w:r>
      <w:r w:rsidR="00506B25">
        <w:t>. del Piemonte Sud sede operativa</w:t>
      </w:r>
      <w:r>
        <w:t xml:space="preserve"> di </w:t>
      </w:r>
      <w:r w:rsidR="008A3485">
        <w:t>Asti</w:t>
      </w:r>
      <w:r>
        <w:t xml:space="preserve"> quantifica la nuova cauzione dovuta dal beneficiario, </w:t>
      </w:r>
      <w:r w:rsidR="00506B25">
        <w:t xml:space="preserve">non compensando </w:t>
      </w:r>
      <w:r>
        <w:t>le somme già precedentemente versate a tale titolo.</w:t>
      </w:r>
    </w:p>
    <w:p w14:paraId="227B2A62" w14:textId="77777777" w:rsidR="00BE5DEA" w:rsidRDefault="00BE5DEA" w:rsidP="00BE5DEA">
      <w:pPr>
        <w:pStyle w:val="Nessunaspaziatura"/>
        <w:jc w:val="both"/>
      </w:pPr>
    </w:p>
    <w:p w14:paraId="6A15BD80" w14:textId="77777777" w:rsidR="00BE5DEA" w:rsidRDefault="00BE5DEA" w:rsidP="00BE5DEA">
      <w:pPr>
        <w:pStyle w:val="Nessunaspaziatura"/>
        <w:jc w:val="both"/>
        <w:rPr>
          <w:b/>
        </w:rPr>
      </w:pPr>
      <w:r>
        <w:t xml:space="preserve">9) </w:t>
      </w:r>
      <w:r>
        <w:rPr>
          <w:b/>
        </w:rPr>
        <w:t>RINUNCIA DEL CAMBIO</w:t>
      </w:r>
    </w:p>
    <w:p w14:paraId="5F13D7C7" w14:textId="77777777" w:rsidR="00BE5DEA" w:rsidRDefault="00BE5DEA" w:rsidP="00BE5DEA">
      <w:pPr>
        <w:pStyle w:val="Nessunaspaziatura"/>
        <w:jc w:val="both"/>
        <w:rPr>
          <w:b/>
        </w:rPr>
      </w:pPr>
    </w:p>
    <w:p w14:paraId="1749C5F0" w14:textId="77777777" w:rsidR="00BE5DEA" w:rsidRDefault="00BE5DEA" w:rsidP="00BE5DEA">
      <w:pPr>
        <w:pStyle w:val="Nessunaspaziatura"/>
        <w:jc w:val="both"/>
      </w:pPr>
      <w:r>
        <w:t>Il richiedente ha la possibilità di rinunciare al cambio proposto formalizzando la rinuncia per iscritto; in tal caso il richiedente sarà automaticamente collocato in coda alla relativa graduatoria a meno che l’alloggio proposto in cambio risulti effettivamente non idoneo al nucleo richiedente.</w:t>
      </w:r>
    </w:p>
    <w:p w14:paraId="043B3719" w14:textId="77777777" w:rsidR="00BE5DEA" w:rsidRDefault="00BE5DEA" w:rsidP="00BE5DEA">
      <w:pPr>
        <w:pStyle w:val="Nessunaspaziatura"/>
        <w:jc w:val="both"/>
      </w:pPr>
    </w:p>
    <w:p w14:paraId="6EBD6251" w14:textId="77777777" w:rsidR="00BE5DEA" w:rsidRDefault="00BE5DEA" w:rsidP="00BE5DEA">
      <w:pPr>
        <w:pStyle w:val="Nessunaspaziatura"/>
        <w:jc w:val="both"/>
        <w:rPr>
          <w:b/>
        </w:rPr>
      </w:pPr>
      <w:r>
        <w:t xml:space="preserve">10) </w:t>
      </w:r>
      <w:r>
        <w:rPr>
          <w:b/>
        </w:rPr>
        <w:t>CAMBIO CON UN ALLOGGIO INSERITO NEL PIANO VENDITE</w:t>
      </w:r>
    </w:p>
    <w:p w14:paraId="7271AC04" w14:textId="77777777" w:rsidR="00BE5DEA" w:rsidRDefault="00BE5DEA" w:rsidP="00BE5DEA">
      <w:pPr>
        <w:pStyle w:val="Nessunaspaziatura"/>
        <w:jc w:val="both"/>
        <w:rPr>
          <w:b/>
        </w:rPr>
      </w:pPr>
    </w:p>
    <w:p w14:paraId="0DE1198E" w14:textId="77777777" w:rsidR="00BE5DEA" w:rsidRDefault="00BE5DEA" w:rsidP="00BE5DEA">
      <w:pPr>
        <w:pStyle w:val="Nessunaspaziatura"/>
        <w:jc w:val="both"/>
      </w:pPr>
      <w:r>
        <w:t>In sede di presentazione della domanda allegata al bando, il richiedente deve dichiarare se intende esercitare il diritto all’acquisto dell’alloggio, qualora quest’ultimo sia inserito nel piano vendita.</w:t>
      </w:r>
      <w:r w:rsidR="00506B25">
        <w:t xml:space="preserve"> L’indicazione renderà la domanda valida esclusivamente per la graduatoria per acquisto.</w:t>
      </w:r>
    </w:p>
    <w:p w14:paraId="0F9E190E" w14:textId="77777777" w:rsidR="00BE5DEA" w:rsidRPr="00C03FCD" w:rsidRDefault="00BE5DEA" w:rsidP="00BE5DEA">
      <w:pPr>
        <w:pStyle w:val="Nessunaspaziatura"/>
        <w:jc w:val="both"/>
      </w:pPr>
      <w:r>
        <w:lastRenderedPageBreak/>
        <w:t>Qualora si rendesse disponibile uno di tali alloggi, la graduatoria sarà utilizzata esclusivamente nei confronti di coloro che si sono dich</w:t>
      </w:r>
      <w:r w:rsidR="00513985">
        <w:t>iarati interessati all’acquisto, i quali saranno ovviamente tenuti all’acquisto stesso, in mancanza del quale saranno soggetti a mobilità forzosa.</w:t>
      </w:r>
    </w:p>
    <w:p w14:paraId="3F33F7F7" w14:textId="77777777" w:rsidR="00BE5DEA" w:rsidRPr="0089791E" w:rsidRDefault="00BE5DEA" w:rsidP="00BE5DEA">
      <w:pPr>
        <w:pStyle w:val="Nessunaspaziatura"/>
        <w:jc w:val="both"/>
        <w:rPr>
          <w:color w:val="FF0000"/>
        </w:rPr>
      </w:pPr>
    </w:p>
    <w:p w14:paraId="47BC9C51" w14:textId="77777777" w:rsidR="00BE5DEA" w:rsidRPr="00916A3F" w:rsidRDefault="00BE5DEA" w:rsidP="00BE5DEA">
      <w:pPr>
        <w:pStyle w:val="Nessunaspaziatura"/>
        <w:jc w:val="both"/>
        <w:rPr>
          <w:color w:val="FF0000"/>
        </w:rPr>
      </w:pPr>
      <w:r w:rsidRPr="00916A3F">
        <w:rPr>
          <w:color w:val="FF0000"/>
        </w:rPr>
        <w:t xml:space="preserve"> </w:t>
      </w:r>
    </w:p>
    <w:p w14:paraId="29C5A43F" w14:textId="77777777" w:rsidR="00BE5DEA" w:rsidRDefault="00BE5DEA" w:rsidP="00BE5DEA">
      <w:pPr>
        <w:pStyle w:val="Nessunaspaziatura"/>
        <w:jc w:val="both"/>
      </w:pPr>
      <w:r>
        <w:t xml:space="preserve">11) </w:t>
      </w:r>
      <w:r w:rsidRPr="00916A3F">
        <w:rPr>
          <w:b/>
        </w:rPr>
        <w:t>INFORMATIVA SULL'USO DEI DATI PERSONALI E SUI DIRITTI DEL DICHIARANTE ART. 13 DEL D.LGS. 30.06.2003, N. 196</w:t>
      </w:r>
      <w:r>
        <w:t xml:space="preserve"> </w:t>
      </w:r>
    </w:p>
    <w:p w14:paraId="1E3AD00B" w14:textId="77777777" w:rsidR="00BE5DEA" w:rsidRDefault="00BE5DEA" w:rsidP="00BE5DEA">
      <w:pPr>
        <w:pStyle w:val="Nessunaspaziatura"/>
        <w:jc w:val="both"/>
      </w:pPr>
    </w:p>
    <w:p w14:paraId="514BF097" w14:textId="47D0E4D4" w:rsidR="00BE5DEA" w:rsidRDefault="00BE5DEA" w:rsidP="00BE5DEA">
      <w:pPr>
        <w:pStyle w:val="Nessunaspaziatura"/>
        <w:jc w:val="both"/>
      </w:pPr>
      <w:r>
        <w:t>I dati personali, forniti dal concorrente con le dichiarazioni sostitutive per sé e per i componenti del nucleo familiare, ai sensi dell'art. 13 del d. lgs 196/2003, nonché dei contenuti di cui agli artt. 23 e 24 dello stesso, inclusi quelli 'sensibili' di cui agli artt. 4 e 20 del citato d. lgs, saranno raccolti dagli Enti competenti con l’utilizzo dell</w:t>
      </w:r>
      <w:r w:rsidR="000E1FEF">
        <w:t xml:space="preserve">e </w:t>
      </w:r>
      <w:r>
        <w:t>procedur</w:t>
      </w:r>
      <w:r w:rsidR="000E1FEF">
        <w:t>e</w:t>
      </w:r>
      <w:r>
        <w:t xml:space="preserve"> informatic</w:t>
      </w:r>
      <w:r w:rsidR="000E1FEF">
        <w:t>he</w:t>
      </w:r>
      <w:r>
        <w:t xml:space="preserve"> e trattati unicamente per le finalità connesse al bando. </w:t>
      </w:r>
    </w:p>
    <w:p w14:paraId="6959AC57" w14:textId="77777777" w:rsidR="00BE5DEA" w:rsidRDefault="00BE5DEA" w:rsidP="00BE5DEA">
      <w:pPr>
        <w:pStyle w:val="Nessunaspaziatura"/>
        <w:jc w:val="both"/>
      </w:pPr>
      <w:r>
        <w:t xml:space="preserve">Il concorrente, ai sensi dell’art. 13 della suddetta legge, ha diritto di accedere ai dati che lo riguardano e di rettificare, aggiornare, cancellare i dati erronei, incompleti o raccolti in termini non conformi alla legge, nonché il diritto di opporsi al loro trattamento per motivi legittimi. </w:t>
      </w:r>
    </w:p>
    <w:p w14:paraId="30357D7E" w14:textId="77777777" w:rsidR="008A5813" w:rsidRDefault="008A5813" w:rsidP="00BE5DEA">
      <w:pPr>
        <w:pStyle w:val="Nessunaspaziatura"/>
        <w:jc w:val="both"/>
      </w:pPr>
    </w:p>
    <w:p w14:paraId="0F1C163B" w14:textId="77777777" w:rsidR="00BE5DEA" w:rsidRDefault="00BE5DEA" w:rsidP="00BE5DEA">
      <w:pPr>
        <w:pStyle w:val="Nessunaspaziatura"/>
        <w:jc w:val="both"/>
      </w:pPr>
    </w:p>
    <w:p w14:paraId="438D858A" w14:textId="77777777" w:rsidR="008A5813" w:rsidRDefault="008A5813" w:rsidP="00DE5C1E">
      <w:pPr>
        <w:pStyle w:val="Nessunaspaziatura"/>
        <w:tabs>
          <w:tab w:val="center" w:pos="2127"/>
          <w:tab w:val="center" w:pos="7230"/>
        </w:tabs>
        <w:jc w:val="both"/>
      </w:pPr>
      <w:r>
        <w:tab/>
      </w:r>
      <w:r w:rsidR="00DE5C1E">
        <w:t xml:space="preserve">f.to </w:t>
      </w:r>
      <w:r>
        <w:t>IL DIRETTORE GENERALE</w:t>
      </w:r>
      <w:r>
        <w:tab/>
      </w:r>
      <w:r w:rsidR="00DE5C1E">
        <w:t xml:space="preserve">f.to </w:t>
      </w:r>
      <w:r w:rsidR="00506B25">
        <w:t>IL PRESIDENTE</w:t>
      </w:r>
      <w:r w:rsidR="00BE5DEA">
        <w:tab/>
      </w:r>
      <w:r w:rsidR="00BE5DEA">
        <w:tab/>
      </w:r>
    </w:p>
    <w:p w14:paraId="2748CA23" w14:textId="5BDFBF8D" w:rsidR="00BE5DEA" w:rsidRDefault="008A5813" w:rsidP="00DE5C1E">
      <w:pPr>
        <w:pStyle w:val="Nessunaspaziatura"/>
        <w:tabs>
          <w:tab w:val="center" w:pos="2127"/>
          <w:tab w:val="center" w:pos="7230"/>
        </w:tabs>
        <w:jc w:val="both"/>
      </w:pPr>
      <w:r>
        <w:tab/>
      </w:r>
      <w:r w:rsidR="000E1FEF">
        <w:t>Avv. Alessandro LOVERA</w:t>
      </w:r>
      <w:r w:rsidR="004E13F6">
        <w:tab/>
      </w:r>
      <w:r w:rsidR="00506B25">
        <w:t xml:space="preserve">Avv. </w:t>
      </w:r>
      <w:r w:rsidR="000E1FEF">
        <w:t>Paolo CAVIGLIA</w:t>
      </w:r>
      <w:r w:rsidR="00BE5DEA">
        <w:tab/>
      </w:r>
      <w:r w:rsidR="00BE5DEA">
        <w:tab/>
      </w:r>
    </w:p>
    <w:p w14:paraId="2E7F73BD" w14:textId="77777777" w:rsidR="00BE66A3" w:rsidRPr="00BE5DEA" w:rsidRDefault="00BE66A3" w:rsidP="00BE5DEA">
      <w:pPr>
        <w:rPr>
          <w:i/>
          <w:sz w:val="16"/>
          <w:szCs w:val="16"/>
        </w:rPr>
      </w:pPr>
    </w:p>
    <w:sectPr w:rsidR="00BE66A3" w:rsidRPr="00BE5DEA" w:rsidSect="00EF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F17A" w14:textId="77777777" w:rsidR="00D5617C" w:rsidRDefault="00D5617C">
      <w:r>
        <w:separator/>
      </w:r>
    </w:p>
  </w:endnote>
  <w:endnote w:type="continuationSeparator" w:id="0">
    <w:p w14:paraId="5EB69C13" w14:textId="77777777" w:rsidR="00D5617C" w:rsidRDefault="00D5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9D97" w14:textId="77777777" w:rsidR="00D57665" w:rsidRDefault="00D576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474"/>
      <w:gridCol w:w="3031"/>
      <w:gridCol w:w="3127"/>
    </w:tblGrid>
    <w:tr w:rsidR="003404B1" w14:paraId="5CF1EB2F" w14:textId="77777777" w:rsidTr="00CE3C99">
      <w:trPr>
        <w:trHeight w:val="301"/>
      </w:trPr>
      <w:tc>
        <w:tcPr>
          <w:tcW w:w="984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62CBA3F" w14:textId="77777777" w:rsidR="003404B1" w:rsidRPr="009A674B" w:rsidRDefault="003404B1" w:rsidP="003404B1">
          <w:pPr>
            <w:pStyle w:val="Pidipa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A674B">
            <w:rPr>
              <w:rFonts w:ascii="Arial" w:hAnsi="Arial" w:cs="Arial"/>
              <w:b/>
              <w:sz w:val="20"/>
              <w:szCs w:val="20"/>
            </w:rPr>
            <w:t>Agenzia Territoriale per la Casa del Piemonte Sud</w:t>
          </w:r>
        </w:p>
      </w:tc>
    </w:tr>
    <w:tr w:rsidR="003404B1" w14:paraId="351AB6C4" w14:textId="77777777" w:rsidTr="00CE3C9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47D86448" w14:textId="77777777" w:rsidR="003404B1" w:rsidRPr="009A674B" w:rsidRDefault="003404B1" w:rsidP="003404B1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  <w:r w:rsidRPr="009A674B">
            <w:rPr>
              <w:rFonts w:ascii="Arial" w:hAnsi="Arial" w:cs="Arial"/>
              <w:b/>
              <w:sz w:val="16"/>
              <w:szCs w:val="16"/>
            </w:rPr>
            <w:t>Sede Legale</w:t>
          </w:r>
          <w:r w:rsidRPr="00F5102A">
            <w:rPr>
              <w:rFonts w:ascii="Arial" w:hAnsi="Arial" w:cs="Arial"/>
              <w:b/>
              <w:sz w:val="16"/>
              <w:szCs w:val="16"/>
            </w:rPr>
            <w:t>: Alessandria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538C01CF" w14:textId="77777777" w:rsidR="003404B1" w:rsidRPr="009A674B" w:rsidRDefault="003404B1" w:rsidP="003404B1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  <w:r w:rsidRPr="009A674B">
            <w:rPr>
              <w:rFonts w:ascii="Arial" w:hAnsi="Arial" w:cs="Arial"/>
              <w:b/>
              <w:sz w:val="16"/>
              <w:szCs w:val="16"/>
            </w:rPr>
            <w:t>Sede Operativa : Cuneo</w:t>
          </w:r>
        </w:p>
      </w:tc>
      <w:tc>
        <w:tcPr>
          <w:tcW w:w="3219" w:type="dxa"/>
          <w:tcBorders>
            <w:top w:val="nil"/>
            <w:left w:val="nil"/>
            <w:bottom w:val="nil"/>
            <w:right w:val="nil"/>
          </w:tcBorders>
        </w:tcPr>
        <w:p w14:paraId="3D2E525E" w14:textId="77777777" w:rsidR="003404B1" w:rsidRPr="009A674B" w:rsidRDefault="003404B1" w:rsidP="003404B1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  <w:r w:rsidRPr="009A674B">
            <w:rPr>
              <w:rFonts w:ascii="Arial" w:hAnsi="Arial" w:cs="Arial"/>
              <w:b/>
              <w:sz w:val="16"/>
              <w:szCs w:val="16"/>
            </w:rPr>
            <w:t>Sede Operativ</w:t>
          </w:r>
          <w:r>
            <w:rPr>
              <w:rFonts w:ascii="Arial" w:hAnsi="Arial" w:cs="Arial"/>
              <w:b/>
              <w:sz w:val="16"/>
              <w:szCs w:val="16"/>
            </w:rPr>
            <w:t>a</w:t>
          </w:r>
          <w:r w:rsidRPr="009A674B">
            <w:rPr>
              <w:rFonts w:ascii="Arial" w:hAnsi="Arial" w:cs="Arial"/>
              <w:b/>
              <w:sz w:val="16"/>
              <w:szCs w:val="16"/>
            </w:rPr>
            <w:t xml:space="preserve"> : Asti</w:t>
          </w:r>
        </w:p>
      </w:tc>
    </w:tr>
    <w:tr w:rsidR="003404B1" w14:paraId="31D1877F" w14:textId="77777777" w:rsidTr="00CE3C99">
      <w:trPr>
        <w:trHeight w:val="800"/>
      </w:trPr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5CE25624" w14:textId="77777777" w:rsidR="003404B1" w:rsidRPr="009A674B" w:rsidRDefault="003404B1" w:rsidP="003404B1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9A674B">
            <w:rPr>
              <w:rFonts w:ascii="Arial" w:hAnsi="Arial" w:cs="Arial"/>
              <w:sz w:val="16"/>
              <w:szCs w:val="16"/>
            </w:rPr>
            <w:t xml:space="preserve">Via Milano, 79 15121 Alessandria  </w:t>
          </w:r>
        </w:p>
        <w:p w14:paraId="720F9438" w14:textId="77777777" w:rsidR="003404B1" w:rsidRPr="00F5102A" w:rsidRDefault="003404B1" w:rsidP="003404B1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F5102A">
            <w:rPr>
              <w:rFonts w:ascii="Arial" w:hAnsi="Arial" w:cs="Arial"/>
              <w:sz w:val="16"/>
              <w:szCs w:val="16"/>
            </w:rPr>
            <w:t>Tel. 0131 3191 – Fax 0131 260687 www.atc</w:t>
          </w:r>
          <w:r>
            <w:rPr>
              <w:rFonts w:ascii="Arial" w:hAnsi="Arial" w:cs="Arial"/>
              <w:sz w:val="16"/>
              <w:szCs w:val="16"/>
            </w:rPr>
            <w:t>piemontesud.it</w:t>
          </w:r>
          <w:r w:rsidRPr="00F5102A"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5AB60CD2" w14:textId="77777777" w:rsidR="003404B1" w:rsidRDefault="003404B1" w:rsidP="003404B1">
          <w:pPr>
            <w:pStyle w:val="Pidipagina"/>
            <w:rPr>
              <w:rFonts w:ascii="Arial" w:hAnsi="Arial" w:cs="Arial"/>
              <w:sz w:val="16"/>
              <w:szCs w:val="16"/>
              <w:lang w:val="en-US"/>
            </w:rPr>
          </w:pPr>
          <w:r w:rsidRPr="009A674B">
            <w:rPr>
              <w:rFonts w:ascii="Arial" w:hAnsi="Arial" w:cs="Arial"/>
              <w:sz w:val="16"/>
              <w:szCs w:val="16"/>
              <w:lang w:val="en-US"/>
            </w:rPr>
            <w:t>PEC: atc00@atcalessandria.legalmail.it</w:t>
          </w:r>
        </w:p>
        <w:p w14:paraId="1516C476" w14:textId="77777777" w:rsidR="003404B1" w:rsidRPr="009A674B" w:rsidRDefault="003404B1" w:rsidP="003404B1">
          <w:pPr>
            <w:pStyle w:val="Pidipagina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9A674B">
            <w:rPr>
              <w:rFonts w:ascii="Arial" w:hAnsi="Arial" w:cs="Arial"/>
              <w:sz w:val="16"/>
              <w:szCs w:val="16"/>
            </w:rPr>
            <w:t>C.F. P.IVA 00161450069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57B931F" w14:textId="038E53B1" w:rsidR="003404B1" w:rsidRPr="009A674B" w:rsidRDefault="003404B1" w:rsidP="003404B1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9A674B">
            <w:rPr>
              <w:rFonts w:ascii="Arial" w:hAnsi="Arial" w:cs="Arial"/>
              <w:sz w:val="16"/>
              <w:szCs w:val="16"/>
            </w:rPr>
            <w:t xml:space="preserve">Via Santa Croce, 11  12100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A674B">
            <w:rPr>
              <w:rFonts w:ascii="Arial" w:hAnsi="Arial" w:cs="Arial"/>
              <w:sz w:val="16"/>
              <w:szCs w:val="16"/>
            </w:rPr>
            <w:t xml:space="preserve">Cuneo   </w:t>
          </w:r>
        </w:p>
        <w:p w14:paraId="10C7E534" w14:textId="77777777" w:rsidR="003404B1" w:rsidRPr="009A674B" w:rsidRDefault="003404B1" w:rsidP="003404B1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219" w:type="dxa"/>
          <w:tcBorders>
            <w:top w:val="nil"/>
            <w:left w:val="nil"/>
            <w:bottom w:val="nil"/>
            <w:right w:val="nil"/>
          </w:tcBorders>
        </w:tcPr>
        <w:p w14:paraId="5FB0C6AB" w14:textId="77777777" w:rsidR="003404B1" w:rsidRPr="009A674B" w:rsidRDefault="003404B1" w:rsidP="003404B1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9A674B">
            <w:rPr>
              <w:rFonts w:ascii="Arial" w:hAnsi="Arial" w:cs="Arial"/>
              <w:sz w:val="16"/>
              <w:szCs w:val="16"/>
            </w:rPr>
            <w:t xml:space="preserve">Via Carducci, 86 14100 Asti </w:t>
          </w:r>
        </w:p>
        <w:p w14:paraId="0DB347AE" w14:textId="77777777" w:rsidR="003404B1" w:rsidRPr="009A674B" w:rsidRDefault="003404B1" w:rsidP="00D57665">
          <w:pPr>
            <w:pStyle w:val="Pidipagina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4E47F032" w14:textId="77777777" w:rsidR="003404B1" w:rsidRPr="00D571C8" w:rsidRDefault="003404B1" w:rsidP="003404B1">
    <w:pPr>
      <w:pStyle w:val="Pidipagina"/>
      <w:jc w:val="center"/>
      <w:rPr>
        <w:rFonts w:ascii="Arial" w:hAnsi="Arial" w:cs="Arial"/>
        <w:b/>
        <w:sz w:val="18"/>
      </w:rPr>
    </w:pPr>
  </w:p>
  <w:p w14:paraId="33121660" w14:textId="414C74B6" w:rsidR="00090EEA" w:rsidRDefault="00090E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1C66" w14:textId="77777777" w:rsidR="00D57665" w:rsidRDefault="00D576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94D5" w14:textId="77777777" w:rsidR="00D5617C" w:rsidRDefault="00D5617C">
      <w:r>
        <w:separator/>
      </w:r>
    </w:p>
  </w:footnote>
  <w:footnote w:type="continuationSeparator" w:id="0">
    <w:p w14:paraId="52D19EB5" w14:textId="77777777" w:rsidR="00D5617C" w:rsidRDefault="00D5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DEEE" w14:textId="77777777" w:rsidR="00D57665" w:rsidRDefault="00D576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FA7" w14:textId="77777777" w:rsidR="00BE5DEA" w:rsidRDefault="00BE5DEA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6536"/>
    </w:tblGrid>
    <w:tr w:rsidR="00BE5DEA" w14:paraId="177A499A" w14:textId="77777777" w:rsidTr="00BE5DEA">
      <w:tc>
        <w:tcPr>
          <w:tcW w:w="2136" w:type="dxa"/>
        </w:tcPr>
        <w:p w14:paraId="426575AD" w14:textId="77777777" w:rsidR="00BE5DEA" w:rsidRDefault="00127833">
          <w:pPr>
            <w:pStyle w:val="Intestazione"/>
          </w:pPr>
          <w:r>
            <w:rPr>
              <w:noProof/>
            </w:rPr>
            <w:drawing>
              <wp:inline distT="0" distB="0" distL="0" distR="0" wp14:anchorId="3B0DEDD5" wp14:editId="2069CC2A">
                <wp:extent cx="1828800" cy="7810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tc piemonte su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6" w:type="dxa"/>
        </w:tcPr>
        <w:p w14:paraId="496038ED" w14:textId="3B1DA750" w:rsidR="0038303E" w:rsidRDefault="0038303E" w:rsidP="0038303E">
          <w:pPr>
            <w:pStyle w:val="Nessunaspaziatura"/>
            <w:jc w:val="both"/>
          </w:pPr>
          <w:r>
            <w:t xml:space="preserve">BANDO PER CAMBI DI ALLOGGIO ALL’INTERNO DEL PATRIMONIO DI EDILIZIA SOCIALE GESTITO DALL’A.T.C. </w:t>
          </w:r>
          <w:r w:rsidR="003152D8">
            <w:t>DEL</w:t>
          </w:r>
          <w:r>
            <w:t xml:space="preserve"> PI</w:t>
          </w:r>
          <w:r w:rsidR="003152D8">
            <w:t>EMONTE SUD</w:t>
          </w:r>
          <w:r>
            <w:t xml:space="preserve"> </w:t>
          </w:r>
          <w:r w:rsidR="003152D8">
            <w:t xml:space="preserve">SEDE OPERATIVA </w:t>
          </w:r>
          <w:r>
            <w:t xml:space="preserve">DI </w:t>
          </w:r>
          <w:r w:rsidR="008A3485">
            <w:t>ASTI</w:t>
          </w:r>
          <w:r w:rsidR="003152D8">
            <w:t xml:space="preserve"> </w:t>
          </w:r>
          <w:r>
            <w:t xml:space="preserve">AI SENSI DELL’ART.14 DELLA LEGGE REGIONALE 17 FEBBRAIO 2010, N°3 e ART.3 </w:t>
          </w:r>
          <w:r w:rsidR="00814E3F">
            <w:t>DEL</w:t>
          </w:r>
          <w:r>
            <w:t xml:space="preserve"> R</w:t>
          </w:r>
          <w:r w:rsidR="00814E3F">
            <w:t>EGOLAMENTO</w:t>
          </w:r>
          <w:r>
            <w:t xml:space="preserve"> R</w:t>
          </w:r>
          <w:r w:rsidR="00814E3F">
            <w:t>EGIONALE</w:t>
          </w:r>
          <w:r>
            <w:t xml:space="preserve"> </w:t>
          </w:r>
          <w:r w:rsidR="00814E3F">
            <w:t>N.</w:t>
          </w:r>
          <w:r>
            <w:t xml:space="preserve">11/R </w:t>
          </w:r>
          <w:r w:rsidR="00814E3F">
            <w:t>DEL</w:t>
          </w:r>
          <w:r>
            <w:t xml:space="preserve"> 04 </w:t>
          </w:r>
          <w:r w:rsidR="00814E3F">
            <w:t>OTTOBRE</w:t>
          </w:r>
          <w:r>
            <w:t xml:space="preserve"> 2011</w:t>
          </w:r>
          <w:r w:rsidR="00814E3F">
            <w:t xml:space="preserve"> PUBBLICATO SUL BUR 40S1 DEL 06/10/2011</w:t>
          </w:r>
          <w:r>
            <w:t xml:space="preserve">. </w:t>
          </w:r>
        </w:p>
        <w:p w14:paraId="0B74B617" w14:textId="77777777" w:rsidR="00BE5DEA" w:rsidRPr="00BE5DEA" w:rsidRDefault="00BE5DEA" w:rsidP="00BE5DEA">
          <w:pPr>
            <w:pStyle w:val="Intestazione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49666A18" w14:textId="77777777" w:rsidR="00090EEA" w:rsidRDefault="00090E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D505" w14:textId="77777777" w:rsidR="00D57665" w:rsidRDefault="00D576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1DE"/>
    <w:multiLevelType w:val="hybridMultilevel"/>
    <w:tmpl w:val="419AFE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749"/>
    <w:multiLevelType w:val="hybridMultilevel"/>
    <w:tmpl w:val="D9DEBE16"/>
    <w:lvl w:ilvl="0" w:tplc="0410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C401C"/>
    <w:multiLevelType w:val="hybridMultilevel"/>
    <w:tmpl w:val="719C0F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232F7"/>
    <w:multiLevelType w:val="hybridMultilevel"/>
    <w:tmpl w:val="232CC67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9573A"/>
    <w:multiLevelType w:val="hybridMultilevel"/>
    <w:tmpl w:val="C13CB4A4"/>
    <w:lvl w:ilvl="0" w:tplc="0410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7759C"/>
    <w:multiLevelType w:val="hybridMultilevel"/>
    <w:tmpl w:val="419AFE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4564C"/>
    <w:multiLevelType w:val="hybridMultilevel"/>
    <w:tmpl w:val="719C0F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445246">
    <w:abstractNumId w:val="6"/>
  </w:num>
  <w:num w:numId="2" w16cid:durableId="1584148965">
    <w:abstractNumId w:val="1"/>
  </w:num>
  <w:num w:numId="3" w16cid:durableId="168256478">
    <w:abstractNumId w:val="4"/>
  </w:num>
  <w:num w:numId="4" w16cid:durableId="451170409">
    <w:abstractNumId w:val="0"/>
  </w:num>
  <w:num w:numId="5" w16cid:durableId="529757085">
    <w:abstractNumId w:val="2"/>
  </w:num>
  <w:num w:numId="6" w16cid:durableId="349140279">
    <w:abstractNumId w:val="5"/>
  </w:num>
  <w:num w:numId="7" w16cid:durableId="1602184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00"/>
    <w:rsid w:val="00023A6A"/>
    <w:rsid w:val="000318D3"/>
    <w:rsid w:val="00034016"/>
    <w:rsid w:val="00040202"/>
    <w:rsid w:val="000413D1"/>
    <w:rsid w:val="000421B7"/>
    <w:rsid w:val="0004299A"/>
    <w:rsid w:val="00057978"/>
    <w:rsid w:val="00057D80"/>
    <w:rsid w:val="000616B9"/>
    <w:rsid w:val="00064185"/>
    <w:rsid w:val="00070960"/>
    <w:rsid w:val="000736B4"/>
    <w:rsid w:val="00090EEA"/>
    <w:rsid w:val="000916B0"/>
    <w:rsid w:val="00095420"/>
    <w:rsid w:val="000C47DF"/>
    <w:rsid w:val="000D162B"/>
    <w:rsid w:val="000E1400"/>
    <w:rsid w:val="000E1FEF"/>
    <w:rsid w:val="0010041B"/>
    <w:rsid w:val="00105EAB"/>
    <w:rsid w:val="00112880"/>
    <w:rsid w:val="00127833"/>
    <w:rsid w:val="00147343"/>
    <w:rsid w:val="00151A0C"/>
    <w:rsid w:val="0016786B"/>
    <w:rsid w:val="00176443"/>
    <w:rsid w:val="001821CD"/>
    <w:rsid w:val="00194DF8"/>
    <w:rsid w:val="00195E33"/>
    <w:rsid w:val="001B383A"/>
    <w:rsid w:val="001C0E47"/>
    <w:rsid w:val="001D392E"/>
    <w:rsid w:val="001D7DBB"/>
    <w:rsid w:val="001E1CC0"/>
    <w:rsid w:val="002129E7"/>
    <w:rsid w:val="0021312A"/>
    <w:rsid w:val="0022503B"/>
    <w:rsid w:val="00242B9A"/>
    <w:rsid w:val="00247034"/>
    <w:rsid w:val="002606A7"/>
    <w:rsid w:val="0027533E"/>
    <w:rsid w:val="0028676A"/>
    <w:rsid w:val="0029533C"/>
    <w:rsid w:val="002A796C"/>
    <w:rsid w:val="002E1189"/>
    <w:rsid w:val="002E2C67"/>
    <w:rsid w:val="002F66A8"/>
    <w:rsid w:val="002F7600"/>
    <w:rsid w:val="003109DF"/>
    <w:rsid w:val="00311A56"/>
    <w:rsid w:val="00311C85"/>
    <w:rsid w:val="0031367C"/>
    <w:rsid w:val="003152D8"/>
    <w:rsid w:val="003218FC"/>
    <w:rsid w:val="00321F55"/>
    <w:rsid w:val="0033402D"/>
    <w:rsid w:val="00334714"/>
    <w:rsid w:val="0033582F"/>
    <w:rsid w:val="003404B1"/>
    <w:rsid w:val="003462F5"/>
    <w:rsid w:val="003629A7"/>
    <w:rsid w:val="00366793"/>
    <w:rsid w:val="00375E3F"/>
    <w:rsid w:val="003775DE"/>
    <w:rsid w:val="00382E9D"/>
    <w:rsid w:val="0038303E"/>
    <w:rsid w:val="003835E5"/>
    <w:rsid w:val="003965FE"/>
    <w:rsid w:val="003A2005"/>
    <w:rsid w:val="003C291D"/>
    <w:rsid w:val="003C3E00"/>
    <w:rsid w:val="003D4FBE"/>
    <w:rsid w:val="003E6F08"/>
    <w:rsid w:val="004007EA"/>
    <w:rsid w:val="00406A65"/>
    <w:rsid w:val="00430532"/>
    <w:rsid w:val="00445396"/>
    <w:rsid w:val="0046132D"/>
    <w:rsid w:val="00463AC8"/>
    <w:rsid w:val="004661D5"/>
    <w:rsid w:val="00470DF8"/>
    <w:rsid w:val="0048120D"/>
    <w:rsid w:val="00485D92"/>
    <w:rsid w:val="004A7B52"/>
    <w:rsid w:val="004B615B"/>
    <w:rsid w:val="004E11E5"/>
    <w:rsid w:val="004E13F6"/>
    <w:rsid w:val="004E46F4"/>
    <w:rsid w:val="004E6733"/>
    <w:rsid w:val="004E73AE"/>
    <w:rsid w:val="004F1437"/>
    <w:rsid w:val="00504B59"/>
    <w:rsid w:val="00505A49"/>
    <w:rsid w:val="00506B25"/>
    <w:rsid w:val="00513985"/>
    <w:rsid w:val="00540AB0"/>
    <w:rsid w:val="0054311E"/>
    <w:rsid w:val="005545A5"/>
    <w:rsid w:val="00555D94"/>
    <w:rsid w:val="00557753"/>
    <w:rsid w:val="00560308"/>
    <w:rsid w:val="00575CED"/>
    <w:rsid w:val="00583E35"/>
    <w:rsid w:val="00585DF1"/>
    <w:rsid w:val="005936A3"/>
    <w:rsid w:val="005942EF"/>
    <w:rsid w:val="005A1128"/>
    <w:rsid w:val="005A7130"/>
    <w:rsid w:val="005A796A"/>
    <w:rsid w:val="005B6117"/>
    <w:rsid w:val="005D581E"/>
    <w:rsid w:val="005E646E"/>
    <w:rsid w:val="005F0126"/>
    <w:rsid w:val="005F29AF"/>
    <w:rsid w:val="0060461C"/>
    <w:rsid w:val="006149E4"/>
    <w:rsid w:val="00615811"/>
    <w:rsid w:val="0062258E"/>
    <w:rsid w:val="00624257"/>
    <w:rsid w:val="0062494A"/>
    <w:rsid w:val="00631283"/>
    <w:rsid w:val="006323D1"/>
    <w:rsid w:val="00642268"/>
    <w:rsid w:val="00645538"/>
    <w:rsid w:val="00647C97"/>
    <w:rsid w:val="00657A22"/>
    <w:rsid w:val="0066628C"/>
    <w:rsid w:val="00670EDD"/>
    <w:rsid w:val="00671100"/>
    <w:rsid w:val="00671B24"/>
    <w:rsid w:val="00672F98"/>
    <w:rsid w:val="00677FB8"/>
    <w:rsid w:val="00686EC9"/>
    <w:rsid w:val="00696573"/>
    <w:rsid w:val="00697981"/>
    <w:rsid w:val="006A6B24"/>
    <w:rsid w:val="006B0D72"/>
    <w:rsid w:val="006E28C1"/>
    <w:rsid w:val="006F21CF"/>
    <w:rsid w:val="006F64A5"/>
    <w:rsid w:val="00702B16"/>
    <w:rsid w:val="007102DF"/>
    <w:rsid w:val="00712484"/>
    <w:rsid w:val="00723C62"/>
    <w:rsid w:val="00723D36"/>
    <w:rsid w:val="00724834"/>
    <w:rsid w:val="00726998"/>
    <w:rsid w:val="007327FF"/>
    <w:rsid w:val="00737785"/>
    <w:rsid w:val="00744BBE"/>
    <w:rsid w:val="00744D48"/>
    <w:rsid w:val="00773560"/>
    <w:rsid w:val="0078311C"/>
    <w:rsid w:val="00786514"/>
    <w:rsid w:val="00795EA8"/>
    <w:rsid w:val="007A0331"/>
    <w:rsid w:val="007A6DDF"/>
    <w:rsid w:val="007C004B"/>
    <w:rsid w:val="007C6DC8"/>
    <w:rsid w:val="007D0DFB"/>
    <w:rsid w:val="007D6779"/>
    <w:rsid w:val="007F1BA8"/>
    <w:rsid w:val="007F4C4F"/>
    <w:rsid w:val="007F5534"/>
    <w:rsid w:val="007F710A"/>
    <w:rsid w:val="007F7932"/>
    <w:rsid w:val="008003F8"/>
    <w:rsid w:val="00806271"/>
    <w:rsid w:val="008102EF"/>
    <w:rsid w:val="00814E3F"/>
    <w:rsid w:val="00822129"/>
    <w:rsid w:val="008228A8"/>
    <w:rsid w:val="00825EC8"/>
    <w:rsid w:val="0083385E"/>
    <w:rsid w:val="00836055"/>
    <w:rsid w:val="008378B4"/>
    <w:rsid w:val="00846D24"/>
    <w:rsid w:val="008506A1"/>
    <w:rsid w:val="00857672"/>
    <w:rsid w:val="00864241"/>
    <w:rsid w:val="008655F4"/>
    <w:rsid w:val="00873FB8"/>
    <w:rsid w:val="00883F0B"/>
    <w:rsid w:val="00885ADA"/>
    <w:rsid w:val="00887E96"/>
    <w:rsid w:val="00896E00"/>
    <w:rsid w:val="008A3485"/>
    <w:rsid w:val="008A5813"/>
    <w:rsid w:val="008A67BC"/>
    <w:rsid w:val="008B77C8"/>
    <w:rsid w:val="008D1123"/>
    <w:rsid w:val="008D3737"/>
    <w:rsid w:val="008D4090"/>
    <w:rsid w:val="008D771E"/>
    <w:rsid w:val="008E3132"/>
    <w:rsid w:val="008E3B35"/>
    <w:rsid w:val="0090085D"/>
    <w:rsid w:val="00900A73"/>
    <w:rsid w:val="00913251"/>
    <w:rsid w:val="00913A3F"/>
    <w:rsid w:val="00913A46"/>
    <w:rsid w:val="00916E4F"/>
    <w:rsid w:val="0092094E"/>
    <w:rsid w:val="00921B43"/>
    <w:rsid w:val="00924334"/>
    <w:rsid w:val="00930BF5"/>
    <w:rsid w:val="00947932"/>
    <w:rsid w:val="00964703"/>
    <w:rsid w:val="00971C25"/>
    <w:rsid w:val="00983BFC"/>
    <w:rsid w:val="00994055"/>
    <w:rsid w:val="009A2AA9"/>
    <w:rsid w:val="009D799D"/>
    <w:rsid w:val="009E5059"/>
    <w:rsid w:val="00A0074A"/>
    <w:rsid w:val="00A13281"/>
    <w:rsid w:val="00A328DB"/>
    <w:rsid w:val="00A413F3"/>
    <w:rsid w:val="00A534B8"/>
    <w:rsid w:val="00A552B3"/>
    <w:rsid w:val="00A63D57"/>
    <w:rsid w:val="00A73A6A"/>
    <w:rsid w:val="00A74B23"/>
    <w:rsid w:val="00A85346"/>
    <w:rsid w:val="00A858F0"/>
    <w:rsid w:val="00AB2610"/>
    <w:rsid w:val="00AC0A96"/>
    <w:rsid w:val="00AC0AD2"/>
    <w:rsid w:val="00AC0D7E"/>
    <w:rsid w:val="00AC587C"/>
    <w:rsid w:val="00AC5EC0"/>
    <w:rsid w:val="00AD0F00"/>
    <w:rsid w:val="00AE1793"/>
    <w:rsid w:val="00AE34AF"/>
    <w:rsid w:val="00AF5B84"/>
    <w:rsid w:val="00B161A1"/>
    <w:rsid w:val="00B20415"/>
    <w:rsid w:val="00B3662C"/>
    <w:rsid w:val="00B45ABF"/>
    <w:rsid w:val="00B52915"/>
    <w:rsid w:val="00B57772"/>
    <w:rsid w:val="00B66FE3"/>
    <w:rsid w:val="00B84DED"/>
    <w:rsid w:val="00B949D1"/>
    <w:rsid w:val="00BA74AE"/>
    <w:rsid w:val="00BE2954"/>
    <w:rsid w:val="00BE5DEA"/>
    <w:rsid w:val="00BE66A3"/>
    <w:rsid w:val="00C045CC"/>
    <w:rsid w:val="00C05A10"/>
    <w:rsid w:val="00C13C34"/>
    <w:rsid w:val="00C2348D"/>
    <w:rsid w:val="00C25DF3"/>
    <w:rsid w:val="00C5427E"/>
    <w:rsid w:val="00C65813"/>
    <w:rsid w:val="00C67B21"/>
    <w:rsid w:val="00C71D98"/>
    <w:rsid w:val="00C75454"/>
    <w:rsid w:val="00C7757A"/>
    <w:rsid w:val="00C87B61"/>
    <w:rsid w:val="00C94641"/>
    <w:rsid w:val="00CA08EA"/>
    <w:rsid w:val="00CB44CC"/>
    <w:rsid w:val="00CD78E5"/>
    <w:rsid w:val="00CE04F3"/>
    <w:rsid w:val="00CE7EE9"/>
    <w:rsid w:val="00D35204"/>
    <w:rsid w:val="00D4373E"/>
    <w:rsid w:val="00D5617C"/>
    <w:rsid w:val="00D56CB0"/>
    <w:rsid w:val="00D57665"/>
    <w:rsid w:val="00D72ADF"/>
    <w:rsid w:val="00D81523"/>
    <w:rsid w:val="00D83E84"/>
    <w:rsid w:val="00D91ED9"/>
    <w:rsid w:val="00DA1566"/>
    <w:rsid w:val="00DA4894"/>
    <w:rsid w:val="00DB0FFE"/>
    <w:rsid w:val="00DB1F5A"/>
    <w:rsid w:val="00DB5EB9"/>
    <w:rsid w:val="00DB65DF"/>
    <w:rsid w:val="00DC17BC"/>
    <w:rsid w:val="00DC1916"/>
    <w:rsid w:val="00DC7758"/>
    <w:rsid w:val="00DD3883"/>
    <w:rsid w:val="00DD5D86"/>
    <w:rsid w:val="00DE510C"/>
    <w:rsid w:val="00DE5C1E"/>
    <w:rsid w:val="00DF4309"/>
    <w:rsid w:val="00E01DEE"/>
    <w:rsid w:val="00E10457"/>
    <w:rsid w:val="00E242FA"/>
    <w:rsid w:val="00E44E5F"/>
    <w:rsid w:val="00E45ADE"/>
    <w:rsid w:val="00E50E62"/>
    <w:rsid w:val="00E82C12"/>
    <w:rsid w:val="00E87E8B"/>
    <w:rsid w:val="00E93576"/>
    <w:rsid w:val="00EB04FD"/>
    <w:rsid w:val="00EC7F91"/>
    <w:rsid w:val="00EE1644"/>
    <w:rsid w:val="00EF192A"/>
    <w:rsid w:val="00EF3FFE"/>
    <w:rsid w:val="00F00FE0"/>
    <w:rsid w:val="00F13B19"/>
    <w:rsid w:val="00F4373F"/>
    <w:rsid w:val="00F47697"/>
    <w:rsid w:val="00F50087"/>
    <w:rsid w:val="00F51EF3"/>
    <w:rsid w:val="00F565CD"/>
    <w:rsid w:val="00F7433A"/>
    <w:rsid w:val="00F84331"/>
    <w:rsid w:val="00F8798A"/>
    <w:rsid w:val="00FA14F2"/>
    <w:rsid w:val="00FA4422"/>
    <w:rsid w:val="00FA7DA2"/>
    <w:rsid w:val="00FD758B"/>
    <w:rsid w:val="00FF320C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C0827E"/>
  <w15:docId w15:val="{0E9EBEB4-AD8E-4CAC-946A-8996B280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F73A5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8606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86066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99"/>
    <w:rsid w:val="00BE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E5DEA"/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06B25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40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ATC Cuneo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Ghigo</dc:creator>
  <cp:lastModifiedBy>Bruna Paniate</cp:lastModifiedBy>
  <cp:revision>3</cp:revision>
  <cp:lastPrinted>2016-05-12T07:34:00Z</cp:lastPrinted>
  <dcterms:created xsi:type="dcterms:W3CDTF">2023-02-13T10:42:00Z</dcterms:created>
  <dcterms:modified xsi:type="dcterms:W3CDTF">2023-02-13T10:55:00Z</dcterms:modified>
</cp:coreProperties>
</file>